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608493BA"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w:t>
      </w:r>
      <w:r w:rsidR="00B95493">
        <w:rPr>
          <w:rFonts w:cs="Arial"/>
          <w:b/>
          <w:sz w:val="22"/>
          <w:lang w:val="en-US"/>
        </w:rPr>
        <w:t>2</w:t>
      </w:r>
      <w:r w:rsidR="00826053">
        <w:rPr>
          <w:rFonts w:cs="Arial"/>
          <w:b/>
          <w:sz w:val="22"/>
          <w:lang w:val="en-US"/>
        </w:rPr>
        <w:t>1</w:t>
      </w:r>
      <w:r>
        <w:rPr>
          <w:rFonts w:cs="Arial"/>
          <w:b/>
          <w:i/>
          <w:sz w:val="22"/>
          <w:lang w:val="en-US"/>
        </w:rPr>
        <w:tab/>
      </w:r>
      <w:r w:rsidR="002070B3" w:rsidRPr="002070B3">
        <w:rPr>
          <w:rFonts w:cs="Arial"/>
          <w:b/>
          <w:i/>
          <w:sz w:val="22"/>
          <w:lang w:val="en-US" w:eastAsia="zh-CN"/>
        </w:rPr>
        <w:t>R2-</w:t>
      </w:r>
      <w:r w:rsidR="001A1E3A" w:rsidRPr="001A1E3A">
        <w:rPr>
          <w:rFonts w:cs="Arial"/>
          <w:b/>
          <w:i/>
          <w:sz w:val="22"/>
          <w:lang w:val="en-US" w:eastAsia="zh-CN"/>
        </w:rPr>
        <w:t>2300133</w:t>
      </w:r>
    </w:p>
    <w:p w14:paraId="3F17F203" w14:textId="43168798" w:rsidR="00FB3C9D" w:rsidRDefault="00826053">
      <w:pPr>
        <w:tabs>
          <w:tab w:val="left" w:pos="1701"/>
          <w:tab w:val="right" w:pos="9639"/>
        </w:tabs>
        <w:spacing w:after="0"/>
        <w:rPr>
          <w:rFonts w:cs="Arial"/>
          <w:b/>
          <w:color w:val="000000"/>
          <w:sz w:val="24"/>
        </w:rPr>
      </w:pPr>
      <w:r>
        <w:rPr>
          <w:rFonts w:cs="Arial"/>
          <w:b/>
          <w:sz w:val="22"/>
          <w:lang w:val="en-US"/>
        </w:rPr>
        <w:t>Athens</w:t>
      </w:r>
      <w:r w:rsidR="00B95493">
        <w:rPr>
          <w:rFonts w:cs="Arial"/>
          <w:b/>
          <w:sz w:val="22"/>
          <w:lang w:val="en-US"/>
        </w:rPr>
        <w:t xml:space="preserve">, </w:t>
      </w:r>
      <w:r>
        <w:rPr>
          <w:rFonts w:cs="Arial"/>
          <w:b/>
          <w:sz w:val="22"/>
          <w:lang w:val="en-US"/>
        </w:rPr>
        <w:t>Greece</w:t>
      </w:r>
      <w:r w:rsidR="003D1DDD">
        <w:rPr>
          <w:rFonts w:cs="Arial"/>
          <w:b/>
          <w:sz w:val="22"/>
          <w:lang w:val="en-US"/>
        </w:rPr>
        <w:t xml:space="preserve">, </w:t>
      </w:r>
      <w:r>
        <w:rPr>
          <w:rFonts w:cs="Arial"/>
          <w:b/>
          <w:sz w:val="22"/>
          <w:lang w:val="en-US"/>
        </w:rPr>
        <w:t>Feb</w:t>
      </w:r>
      <w:r w:rsidR="001A1E3A">
        <w:rPr>
          <w:rFonts w:cs="Arial"/>
          <w:b/>
          <w:sz w:val="22"/>
          <w:lang w:val="en-US"/>
        </w:rPr>
        <w:t>ru</w:t>
      </w:r>
      <w:r>
        <w:rPr>
          <w:rFonts w:cs="Arial"/>
          <w:b/>
          <w:sz w:val="22"/>
          <w:lang w:val="en-US"/>
        </w:rPr>
        <w:t>ary</w:t>
      </w:r>
      <w:r w:rsidR="00BF4716">
        <w:rPr>
          <w:rFonts w:cs="Arial"/>
          <w:b/>
          <w:sz w:val="22"/>
          <w:lang w:val="en-US"/>
        </w:rPr>
        <w:t xml:space="preserve"> </w:t>
      </w:r>
      <w:r w:rsidR="003D1DDD">
        <w:rPr>
          <w:rFonts w:cs="Arial"/>
          <w:b/>
          <w:sz w:val="22"/>
          <w:lang w:val="en-US"/>
        </w:rPr>
        <w:t>202</w:t>
      </w:r>
      <w:r>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705F045F" w:rsidR="00FB3C9D" w:rsidRDefault="003D1DDD">
      <w:pPr>
        <w:pStyle w:val="3GPPHeader"/>
        <w:rPr>
          <w:sz w:val="22"/>
        </w:rPr>
      </w:pPr>
      <w:r>
        <w:rPr>
          <w:sz w:val="22"/>
        </w:rPr>
        <w:t>Agenda Item:</w:t>
      </w:r>
      <w:r>
        <w:rPr>
          <w:sz w:val="22"/>
        </w:rPr>
        <w:tab/>
      </w:r>
      <w:r w:rsidR="00E31D0E">
        <w:rPr>
          <w:sz w:val="22"/>
        </w:rPr>
        <w:t>8.9.4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224C830" w:rsidR="00FB3C9D" w:rsidRDefault="003D1DDD">
      <w:pPr>
        <w:pStyle w:val="3GPPHeader"/>
        <w:rPr>
          <w:sz w:val="22"/>
        </w:rPr>
      </w:pPr>
      <w:r>
        <w:rPr>
          <w:sz w:val="22"/>
        </w:rPr>
        <w:t>Title:</w:t>
      </w:r>
      <w:r>
        <w:rPr>
          <w:sz w:val="22"/>
        </w:rPr>
        <w:tab/>
        <w:t xml:space="preserve">Discussion on </w:t>
      </w:r>
      <w:r w:rsidR="00E31D0E">
        <w:rPr>
          <w:sz w:val="22"/>
        </w:rPr>
        <w:t>multi-path SL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418686D6" w:rsidR="00041594" w:rsidRPr="00041594" w:rsidRDefault="003D1DDD" w:rsidP="00E54656">
      <w:pPr>
        <w:rPr>
          <w:rFonts w:eastAsia="Batang"/>
          <w:lang w:eastAsia="ko-KR"/>
        </w:rPr>
      </w:pPr>
      <w:r>
        <w:rPr>
          <w:lang w:eastAsia="ko-KR"/>
        </w:rPr>
        <w:t xml:space="preserve">This paper will discuss </w:t>
      </w:r>
      <w:r w:rsidR="00E31D0E">
        <w:rPr>
          <w:lang w:eastAsia="ko-KR"/>
        </w:rPr>
        <w:t xml:space="preserve">the multi-path </w:t>
      </w:r>
      <w:proofErr w:type="gramStart"/>
      <w:r w:rsidR="00E31D0E">
        <w:rPr>
          <w:lang w:eastAsia="ko-KR"/>
        </w:rPr>
        <w:t>relay</w:t>
      </w:r>
      <w:bookmarkEnd w:id="5"/>
      <w:proofErr w:type="gramEnd"/>
    </w:p>
    <w:p w14:paraId="5EE19B22" w14:textId="79B19FA6" w:rsidR="002110D8" w:rsidRDefault="002110D8" w:rsidP="002110D8">
      <w:pPr>
        <w:pStyle w:val="1"/>
      </w:pPr>
      <w:r>
        <w:rPr>
          <w:rFonts w:hint="eastAsia"/>
        </w:rPr>
        <w:t>Discussion</w:t>
      </w:r>
      <w:r w:rsidR="007F435B">
        <w:t xml:space="preserve"> on Scenario-1</w:t>
      </w:r>
    </w:p>
    <w:p w14:paraId="794EF828" w14:textId="6593029D" w:rsidR="00C723FD" w:rsidRDefault="00C723FD" w:rsidP="005C5CDB">
      <w:pPr>
        <w:pStyle w:val="20"/>
      </w:pPr>
      <w:r>
        <w:t>CP Related</w:t>
      </w:r>
    </w:p>
    <w:p w14:paraId="126D0656" w14:textId="26F3737A" w:rsidR="00C61B5B" w:rsidRPr="007F435B" w:rsidRDefault="00C61B5B" w:rsidP="00C61B5B">
      <w:pPr>
        <w:pStyle w:val="Doc-text2"/>
        <w:pBdr>
          <w:top w:val="single" w:sz="4" w:space="1" w:color="auto"/>
          <w:left w:val="single" w:sz="4" w:space="4" w:color="auto"/>
          <w:bottom w:val="single" w:sz="4" w:space="1" w:color="auto"/>
          <w:right w:val="single" w:sz="4" w:space="4" w:color="auto"/>
        </w:pBdr>
        <w:ind w:left="363"/>
        <w:rPr>
          <w:sz w:val="21"/>
          <w:szCs w:val="21"/>
        </w:rPr>
      </w:pPr>
      <w:r w:rsidRPr="007F435B">
        <w:rPr>
          <w:sz w:val="21"/>
          <w:szCs w:val="21"/>
        </w:rPr>
        <w:t>G.</w:t>
      </w:r>
      <w:r w:rsidRPr="007F435B">
        <w:rPr>
          <w:sz w:val="21"/>
          <w:szCs w:val="21"/>
        </w:rPr>
        <w:tab/>
        <w:t xml:space="preserve">The remote UE operating in multi-path changes to a new relay UE for the indirect path while keeping the direct path under the same </w:t>
      </w:r>
      <w:proofErr w:type="spellStart"/>
      <w:r w:rsidRPr="007F435B">
        <w:rPr>
          <w:sz w:val="21"/>
          <w:szCs w:val="21"/>
        </w:rPr>
        <w:t>gNB</w:t>
      </w:r>
      <w:proofErr w:type="spellEnd"/>
      <w:r w:rsidRPr="007F435B">
        <w:rPr>
          <w:sz w:val="21"/>
          <w:szCs w:val="21"/>
        </w:rPr>
        <w:t>.  FFS if this case would be supported via separate release-and-add (A+C in separate reconfigurations) or a single switch procedure (</w:t>
      </w:r>
      <w:proofErr w:type="gramStart"/>
      <w:r w:rsidRPr="007F435B">
        <w:rPr>
          <w:sz w:val="21"/>
          <w:szCs w:val="21"/>
        </w:rPr>
        <w:t>e.g.</w:t>
      </w:r>
      <w:proofErr w:type="gramEnd"/>
      <w:r w:rsidRPr="007F435B">
        <w:rPr>
          <w:sz w:val="21"/>
          <w:szCs w:val="21"/>
        </w:rPr>
        <w:t xml:space="preserve"> similar to i2i service continuity).</w:t>
      </w:r>
    </w:p>
    <w:p w14:paraId="319A65A8" w14:textId="77777777" w:rsidR="00C61B5B" w:rsidRPr="007F435B" w:rsidRDefault="00C61B5B" w:rsidP="00C61B5B">
      <w:pPr>
        <w:pStyle w:val="Doc-text2"/>
        <w:pBdr>
          <w:top w:val="single" w:sz="4" w:space="1" w:color="auto"/>
          <w:left w:val="single" w:sz="4" w:space="4" w:color="auto"/>
          <w:bottom w:val="single" w:sz="4" w:space="1" w:color="auto"/>
          <w:right w:val="single" w:sz="4" w:space="4" w:color="auto"/>
        </w:pBdr>
        <w:ind w:left="363"/>
        <w:rPr>
          <w:sz w:val="21"/>
          <w:szCs w:val="21"/>
        </w:rPr>
      </w:pPr>
      <w:r w:rsidRPr="007F435B">
        <w:rPr>
          <w:sz w:val="21"/>
          <w:szCs w:val="21"/>
        </w:rPr>
        <w:t>The following case can be supported via separate release-and-add for scenario 1 (B+D in separate reconfigurations):</w:t>
      </w:r>
    </w:p>
    <w:p w14:paraId="0B3A9F99" w14:textId="77777777" w:rsidR="00C61B5B" w:rsidRPr="007F435B" w:rsidRDefault="00C61B5B" w:rsidP="00C61B5B">
      <w:pPr>
        <w:pStyle w:val="Doc-text2"/>
        <w:pBdr>
          <w:top w:val="single" w:sz="4" w:space="1" w:color="auto"/>
          <w:left w:val="single" w:sz="4" w:space="4" w:color="auto"/>
          <w:bottom w:val="single" w:sz="4" w:space="1" w:color="auto"/>
          <w:right w:val="single" w:sz="4" w:space="4" w:color="auto"/>
        </w:pBdr>
        <w:ind w:left="363"/>
        <w:rPr>
          <w:sz w:val="21"/>
          <w:szCs w:val="21"/>
        </w:rPr>
      </w:pPr>
      <w:r w:rsidRPr="007F435B">
        <w:rPr>
          <w:sz w:val="21"/>
          <w:szCs w:val="21"/>
        </w:rPr>
        <w:t>E.</w:t>
      </w:r>
      <w:r w:rsidRPr="007F435B">
        <w:rPr>
          <w:sz w:val="21"/>
          <w:szCs w:val="21"/>
        </w:rPr>
        <w:tab/>
        <w:t xml:space="preserve">The remote UE operating in multi-path changes the direct path to a different cell of the same </w:t>
      </w:r>
      <w:proofErr w:type="spellStart"/>
      <w:r w:rsidRPr="007F435B">
        <w:rPr>
          <w:sz w:val="21"/>
          <w:szCs w:val="21"/>
        </w:rPr>
        <w:t>gNB</w:t>
      </w:r>
      <w:proofErr w:type="spellEnd"/>
      <w:r w:rsidRPr="007F435B">
        <w:rPr>
          <w:sz w:val="21"/>
          <w:szCs w:val="21"/>
        </w:rPr>
        <w:t xml:space="preserve"> while using the serving relay UE for the indirect path under the same </w:t>
      </w:r>
      <w:proofErr w:type="spellStart"/>
      <w:r w:rsidRPr="007F435B">
        <w:rPr>
          <w:sz w:val="21"/>
          <w:szCs w:val="21"/>
        </w:rPr>
        <w:t>gNB</w:t>
      </w:r>
      <w:proofErr w:type="spellEnd"/>
      <w:r w:rsidRPr="007F435B">
        <w:rPr>
          <w:sz w:val="21"/>
          <w:szCs w:val="21"/>
        </w:rPr>
        <w:t>.</w:t>
      </w:r>
    </w:p>
    <w:p w14:paraId="64A1E350" w14:textId="1FD4FC5D" w:rsidR="00C61B5B" w:rsidRPr="00C61B5B" w:rsidRDefault="00C61B5B" w:rsidP="007F435B">
      <w:pPr>
        <w:pStyle w:val="Doc-text2"/>
        <w:pBdr>
          <w:top w:val="single" w:sz="4" w:space="1" w:color="auto"/>
          <w:left w:val="single" w:sz="4" w:space="4" w:color="auto"/>
          <w:bottom w:val="single" w:sz="4" w:space="1" w:color="auto"/>
          <w:right w:val="single" w:sz="4" w:space="4" w:color="auto"/>
        </w:pBdr>
        <w:ind w:left="363"/>
        <w:rPr>
          <w:sz w:val="22"/>
          <w:szCs w:val="22"/>
        </w:rPr>
      </w:pPr>
      <w:r w:rsidRPr="007F435B">
        <w:rPr>
          <w:sz w:val="21"/>
          <w:szCs w:val="21"/>
        </w:rPr>
        <w:t>FFS if a single procedure for this case would be supported.</w:t>
      </w:r>
    </w:p>
    <w:p w14:paraId="1166D652" w14:textId="671D47D7" w:rsidR="008F79C1" w:rsidRDefault="008F79C1" w:rsidP="00C61B5B">
      <w:pPr>
        <w:spacing w:beforeLines="50" w:before="120"/>
      </w:pPr>
      <w:r>
        <w:rPr>
          <w:rFonts w:hint="eastAsia"/>
        </w:rPr>
        <w:t>D</w:t>
      </w:r>
      <w:r>
        <w:t xml:space="preserve">uring R2#120, it was further </w:t>
      </w:r>
      <w:r w:rsidR="00293040">
        <w:t xml:space="preserve">discussed (but not concluded) </w:t>
      </w:r>
      <w:proofErr w:type="gramStart"/>
      <w:r w:rsidR="00293040">
        <w:t>that</w:t>
      </w:r>
      <w:proofErr w:type="gramEnd"/>
    </w:p>
    <w:p w14:paraId="0B22D143" w14:textId="77777777" w:rsidR="00293040" w:rsidRPr="001A1E3A" w:rsidRDefault="00293040" w:rsidP="001A1E3A">
      <w:pPr>
        <w:pStyle w:val="Doc-text2"/>
        <w:pBdr>
          <w:top w:val="single" w:sz="4" w:space="1" w:color="auto"/>
          <w:left w:val="single" w:sz="4" w:space="4" w:color="auto"/>
          <w:bottom w:val="single" w:sz="4" w:space="1" w:color="auto"/>
          <w:right w:val="single" w:sz="4" w:space="4" w:color="auto"/>
        </w:pBdr>
        <w:ind w:left="363"/>
        <w:rPr>
          <w:sz w:val="21"/>
          <w:szCs w:val="21"/>
        </w:rPr>
      </w:pPr>
      <w:r w:rsidRPr="001A1E3A">
        <w:rPr>
          <w:sz w:val="21"/>
          <w:szCs w:val="21"/>
        </w:rPr>
        <w:t>Proposal 11</w:t>
      </w:r>
      <w:r w:rsidRPr="001A1E3A">
        <w:rPr>
          <w:sz w:val="21"/>
          <w:szCs w:val="21"/>
        </w:rPr>
        <w:tab/>
        <w:t xml:space="preserve">[Low </w:t>
      </w:r>
      <w:proofErr w:type="gramStart"/>
      <w:r w:rsidRPr="001A1E3A">
        <w:rPr>
          <w:sz w:val="21"/>
          <w:szCs w:val="21"/>
        </w:rPr>
        <w:t>priority]Whether</w:t>
      </w:r>
      <w:proofErr w:type="gramEnd"/>
      <w:r w:rsidRPr="001A1E3A">
        <w:rPr>
          <w:sz w:val="21"/>
          <w:szCs w:val="21"/>
        </w:rPr>
        <w:t xml:space="preserve"> a single procedure can be supported for Case E and Case G.</w:t>
      </w:r>
    </w:p>
    <w:p w14:paraId="75BF2D53" w14:textId="4D2EA46D" w:rsidR="007F33EE" w:rsidRDefault="00C61B5B" w:rsidP="00C61B5B">
      <w:pPr>
        <w:spacing w:beforeLines="50" w:before="120"/>
      </w:pPr>
      <w:r>
        <w:rPr>
          <w:rFonts w:hint="eastAsia"/>
        </w:rPr>
        <w:t>F</w:t>
      </w:r>
      <w:r>
        <w:t xml:space="preserve">or the FFS point of Scenario-G, </w:t>
      </w:r>
    </w:p>
    <w:p w14:paraId="1F74328E" w14:textId="4527AA0E" w:rsidR="00C61B5B" w:rsidRDefault="00293040" w:rsidP="005D7C53">
      <w:pPr>
        <w:spacing w:beforeLines="50" w:before="120"/>
      </w:pPr>
      <w:r>
        <w:t xml:space="preserve">Since it has been concluded that </w:t>
      </w:r>
      <w:r w:rsidR="00C61B5B">
        <w:t xml:space="preserve">the </w:t>
      </w:r>
      <w:proofErr w:type="spellStart"/>
      <w:r w:rsidR="00C61B5B">
        <w:t>PCell</w:t>
      </w:r>
      <w:proofErr w:type="spellEnd"/>
      <w:r w:rsidR="00C61B5B">
        <w:t xml:space="preserve"> is on direct path, the change of indirect path can be handled as </w:t>
      </w:r>
      <w:proofErr w:type="spellStart"/>
      <w:r>
        <w:t>SCell</w:t>
      </w:r>
      <w:proofErr w:type="spellEnd"/>
      <w:r>
        <w:t xml:space="preserve"> </w:t>
      </w:r>
      <w:r w:rsidR="00C61B5B">
        <w:t>release-and-</w:t>
      </w:r>
      <w:proofErr w:type="gramStart"/>
      <w:r w:rsidR="00C61B5B">
        <w:t>add, but</w:t>
      </w:r>
      <w:proofErr w:type="gramEnd"/>
      <w:r w:rsidR="00C61B5B">
        <w:t xml:space="preserve"> cannot be handled as I2I service-continuity </w:t>
      </w:r>
      <w:r>
        <w:t>which</w:t>
      </w:r>
      <w:r w:rsidR="00C61B5B">
        <w:t xml:space="preserve"> would be a </w:t>
      </w:r>
      <w:proofErr w:type="spellStart"/>
      <w:r w:rsidR="00C61B5B">
        <w:t>PCell</w:t>
      </w:r>
      <w:proofErr w:type="spellEnd"/>
      <w:r w:rsidR="00C61B5B">
        <w:t xml:space="preserve"> change. </w:t>
      </w:r>
    </w:p>
    <w:p w14:paraId="42308942" w14:textId="47363926" w:rsidR="00C61B5B" w:rsidRDefault="00D4775A" w:rsidP="00C61B5B">
      <w:pPr>
        <w:spacing w:beforeLines="50" w:before="120"/>
      </w:pPr>
      <w:r>
        <w:t>F</w:t>
      </w:r>
      <w:r w:rsidR="00C61B5B">
        <w:t>or scenario-E,</w:t>
      </w:r>
      <w:r>
        <w:t xml:space="preserve"> similarly, thanks to the conclusion on </w:t>
      </w:r>
      <w:proofErr w:type="spellStart"/>
      <w:r>
        <w:t>PCell</w:t>
      </w:r>
      <w:proofErr w:type="spellEnd"/>
      <w:r>
        <w:t xml:space="preserve"> at direct-path, it can be </w:t>
      </w:r>
      <w:proofErr w:type="spellStart"/>
      <w:r>
        <w:t>modeled</w:t>
      </w:r>
      <w:proofErr w:type="spellEnd"/>
      <w:r>
        <w:t xml:space="preserve"> as </w:t>
      </w:r>
      <w:proofErr w:type="spellStart"/>
      <w:r>
        <w:t>PCell</w:t>
      </w:r>
      <w:proofErr w:type="spellEnd"/>
      <w:r>
        <w:t xml:space="preserve"> change without </w:t>
      </w:r>
      <w:proofErr w:type="spellStart"/>
      <w:r>
        <w:t>SCell</w:t>
      </w:r>
      <w:proofErr w:type="spellEnd"/>
      <w:r>
        <w:t xml:space="preserve"> change. </w:t>
      </w:r>
    </w:p>
    <w:p w14:paraId="504AAA95" w14:textId="4B01DBB5" w:rsidR="00D4775A" w:rsidRDefault="00C61B5B" w:rsidP="00AD0DFB">
      <w:pPr>
        <w:pStyle w:val="Proposal"/>
        <w:spacing w:beforeLines="50" w:before="120"/>
      </w:pPr>
      <w:bookmarkStart w:id="6" w:name="_Toc124511545"/>
      <w:r>
        <w:rPr>
          <w:rFonts w:hint="eastAsia"/>
        </w:rPr>
        <w:t>F</w:t>
      </w:r>
      <w:r>
        <w:t>or use-case E (direct path change w/o indirect path change)</w:t>
      </w:r>
      <w:r w:rsidR="00D4775A">
        <w:t xml:space="preserve">, it can be </w:t>
      </w:r>
      <w:proofErr w:type="spellStart"/>
      <w:r w:rsidR="00D4775A">
        <w:t>modeled</w:t>
      </w:r>
      <w:proofErr w:type="spellEnd"/>
      <w:r w:rsidR="00D4775A">
        <w:t xml:space="preserve"> as</w:t>
      </w:r>
      <w:r w:rsidR="001A1E3A">
        <w:t xml:space="preserve"> </w:t>
      </w:r>
      <w:r w:rsidR="001A1E3A">
        <w:t xml:space="preserve">handover (i.e., </w:t>
      </w:r>
      <w:proofErr w:type="spellStart"/>
      <w:r w:rsidR="001A1E3A">
        <w:t>PCell</w:t>
      </w:r>
      <w:proofErr w:type="spellEnd"/>
      <w:r w:rsidR="001A1E3A">
        <w:t xml:space="preserve"> change) without </w:t>
      </w:r>
      <w:proofErr w:type="spellStart"/>
      <w:r w:rsidR="001A1E3A">
        <w:t>SCell</w:t>
      </w:r>
      <w:proofErr w:type="spellEnd"/>
      <w:r w:rsidR="001A1E3A">
        <w:t xml:space="preserve"> change</w:t>
      </w:r>
      <w:r w:rsidR="00D4775A">
        <w:t>.</w:t>
      </w:r>
      <w:bookmarkEnd w:id="6"/>
    </w:p>
    <w:p w14:paraId="255592BD" w14:textId="5CD41403" w:rsidR="00C61B5B" w:rsidRPr="00C61B5B" w:rsidRDefault="00D4775A" w:rsidP="00AD0DFB">
      <w:pPr>
        <w:pStyle w:val="Proposal"/>
        <w:spacing w:beforeLines="50" w:before="120"/>
      </w:pPr>
      <w:bookmarkStart w:id="7" w:name="_Toc124511546"/>
      <w:r>
        <w:t>For use-case</w:t>
      </w:r>
      <w:r w:rsidR="00C61B5B">
        <w:t xml:space="preserve"> G (indirect path change w/o direct path change), </w:t>
      </w:r>
      <w:r>
        <w:t xml:space="preserve">it can be </w:t>
      </w:r>
      <w:proofErr w:type="spellStart"/>
      <w:r>
        <w:t>modeled</w:t>
      </w:r>
      <w:proofErr w:type="spellEnd"/>
      <w:r>
        <w:t xml:space="preserve"> as </w:t>
      </w:r>
      <w:proofErr w:type="spellStart"/>
      <w:r w:rsidR="001A1E3A">
        <w:t>SCell</w:t>
      </w:r>
      <w:proofErr w:type="spellEnd"/>
      <w:r w:rsidR="001A1E3A">
        <w:t xml:space="preserve"> release-and-add</w:t>
      </w:r>
      <w:r w:rsidR="00C61B5B">
        <w:t>.</w:t>
      </w:r>
      <w:bookmarkEnd w:id="7"/>
      <w:r w:rsidR="00C61B5B">
        <w:t xml:space="preserve"> </w:t>
      </w:r>
    </w:p>
    <w:p w14:paraId="568F0A3E" w14:textId="77777777" w:rsidR="007F435B" w:rsidRPr="007F435B" w:rsidRDefault="007F435B" w:rsidP="007F435B">
      <w:pPr>
        <w:pStyle w:val="Doc-text2"/>
        <w:pBdr>
          <w:top w:val="single" w:sz="4" w:space="1" w:color="auto"/>
          <w:left w:val="single" w:sz="4" w:space="4" w:color="auto"/>
          <w:bottom w:val="single" w:sz="4" w:space="1" w:color="auto"/>
          <w:right w:val="single" w:sz="4" w:space="4" w:color="auto"/>
        </w:pBdr>
        <w:ind w:left="363"/>
        <w:rPr>
          <w:sz w:val="21"/>
          <w:szCs w:val="21"/>
        </w:rPr>
      </w:pPr>
      <w:r w:rsidRPr="007F435B">
        <w:rPr>
          <w:sz w:val="21"/>
          <w:szCs w:val="21"/>
        </w:rPr>
        <w:t>Proposal 5 (modified)</w:t>
      </w:r>
      <w:r w:rsidRPr="007F435B">
        <w:rPr>
          <w:sz w:val="21"/>
          <w:szCs w:val="21"/>
        </w:rPr>
        <w:tab/>
        <w:t>R2 aims at reusing R17 mechanism of paging delivery for R18 U2N Relay on the indirect path and legacy mechanism on the direct path, in the multi-path setting when paging is applicable for RRC_CONNECTED [21/</w:t>
      </w:r>
      <w:proofErr w:type="gramStart"/>
      <w:r w:rsidRPr="007F435B">
        <w:rPr>
          <w:sz w:val="21"/>
          <w:szCs w:val="21"/>
        </w:rPr>
        <w:t>21][</w:t>
      </w:r>
      <w:proofErr w:type="gramEnd"/>
      <w:r w:rsidRPr="007F435B">
        <w:rPr>
          <w:sz w:val="21"/>
          <w:szCs w:val="21"/>
        </w:rPr>
        <w:t>19/21].</w:t>
      </w:r>
    </w:p>
    <w:p w14:paraId="6FFC7158" w14:textId="01BE0360" w:rsidR="00790DC9" w:rsidRDefault="00790DC9" w:rsidP="007F435B">
      <w:pPr>
        <w:spacing w:beforeLines="50" w:before="120"/>
      </w:pPr>
      <w:r>
        <w:t xml:space="preserve">When it comes to ‘Paging for RRC_CONNECTED’, it is only about </w:t>
      </w:r>
      <w:proofErr w:type="gramStart"/>
      <w:r>
        <w:t>short-message</w:t>
      </w:r>
      <w:proofErr w:type="gramEnd"/>
      <w:r>
        <w:rPr>
          <w:rFonts w:hint="eastAsia"/>
        </w:rPr>
        <w:t xml:space="preserve"> </w:t>
      </w:r>
      <w:r>
        <w:t>delivery</w:t>
      </w:r>
    </w:p>
    <w:p w14:paraId="71942029" w14:textId="3D35E29A" w:rsidR="00790DC9" w:rsidRDefault="00790DC9" w:rsidP="007F435B">
      <w:pPr>
        <w:spacing w:beforeLines="50" w:before="120"/>
      </w:pPr>
      <w:r>
        <w:rPr>
          <w:rFonts w:hint="eastAsia"/>
        </w:rPr>
        <w:t>I</w:t>
      </w:r>
      <w:r>
        <w:t xml:space="preserve">n legacy R17, it cannot be delivered to remote UE via indirect path. </w:t>
      </w:r>
    </w:p>
    <w:p w14:paraId="79F08A3D" w14:textId="4AC32F00" w:rsidR="00790DC9" w:rsidRDefault="00790DC9" w:rsidP="007F435B">
      <w:pPr>
        <w:spacing w:beforeLines="50" w:before="120"/>
      </w:pPr>
      <w:r>
        <w:rPr>
          <w:rFonts w:hint="eastAsia"/>
        </w:rPr>
        <w:t>I</w:t>
      </w:r>
      <w:r>
        <w:t>n R18, due to the availability of direct path, it can be delivered to remote UE</w:t>
      </w:r>
      <w:r w:rsidR="007F5E39">
        <w:t xml:space="preserve"> (limit</w:t>
      </w:r>
      <w:r w:rsidR="00CC3C48">
        <w:t>ed</w:t>
      </w:r>
      <w:r w:rsidR="007F5E39">
        <w:t xml:space="preserve"> to the case where the </w:t>
      </w:r>
      <w:proofErr w:type="spellStart"/>
      <w:r w:rsidR="007F5E39">
        <w:t>PCell</w:t>
      </w:r>
      <w:proofErr w:type="spellEnd"/>
      <w:r w:rsidR="007F5E39">
        <w:t xml:space="preserve"> is on direct path)</w:t>
      </w:r>
      <w:r>
        <w:t xml:space="preserve">. </w:t>
      </w:r>
      <w:r>
        <w:rPr>
          <w:rFonts w:hint="eastAsia"/>
        </w:rPr>
        <w:t>Y</w:t>
      </w:r>
      <w:r>
        <w:t xml:space="preserve">et solution-wise, there is no special enhancement needed. </w:t>
      </w:r>
    </w:p>
    <w:p w14:paraId="7971DDC7" w14:textId="7E9C89B0" w:rsidR="00790DC9" w:rsidRDefault="00790DC9" w:rsidP="00790DC9">
      <w:pPr>
        <w:pStyle w:val="Proposal"/>
        <w:spacing w:beforeLines="50" w:before="120"/>
      </w:pPr>
      <w:bookmarkStart w:id="8" w:name="_Toc124511547"/>
      <w:r>
        <w:rPr>
          <w:rFonts w:hint="eastAsia"/>
        </w:rPr>
        <w:lastRenderedPageBreak/>
        <w:t>R</w:t>
      </w:r>
      <w:r>
        <w:t xml:space="preserve">2 confirm </w:t>
      </w:r>
      <w:r w:rsidR="00BF0E77">
        <w:t>R</w:t>
      </w:r>
      <w:r>
        <w:t>emote</w:t>
      </w:r>
      <w:r w:rsidR="00BF0E77">
        <w:t>-</w:t>
      </w:r>
      <w:r>
        <w:t xml:space="preserve">UE operating in MP Relay can obtain short message via direct path as in legacy, </w:t>
      </w:r>
      <w:r w:rsidR="00B87F2D">
        <w:t xml:space="preserve">if </w:t>
      </w:r>
      <w:r w:rsidR="00BB5B37">
        <w:t>CSS is configured</w:t>
      </w:r>
      <w:r w:rsidR="000E64E9">
        <w:t xml:space="preserve"> on direct path</w:t>
      </w:r>
      <w:r w:rsidR="00B87F2D">
        <w:t xml:space="preserve">, </w:t>
      </w:r>
      <w:r>
        <w:t xml:space="preserve">no specific enhancement </w:t>
      </w:r>
      <w:r w:rsidR="00CC3C48">
        <w:t xml:space="preserve">is </w:t>
      </w:r>
      <w:r>
        <w:t>needed</w:t>
      </w:r>
      <w:r w:rsidR="001C1A4E">
        <w:t xml:space="preserve">, for </w:t>
      </w:r>
      <w:proofErr w:type="gramStart"/>
      <w:r w:rsidR="001C1A4E">
        <w:t>scenario-1</w:t>
      </w:r>
      <w:proofErr w:type="gramEnd"/>
      <w:r>
        <w:t>.</w:t>
      </w:r>
      <w:bookmarkEnd w:id="8"/>
      <w:r>
        <w:t xml:space="preserve"> </w:t>
      </w:r>
    </w:p>
    <w:p w14:paraId="54E4BB3E" w14:textId="19932413" w:rsidR="00717DBE" w:rsidRPr="00CF15A9" w:rsidRDefault="009C18CE" w:rsidP="001A1E3A">
      <w:bookmarkStart w:id="9" w:name="_Toc124511482"/>
      <w:bookmarkStart w:id="10" w:name="_Toc124511483"/>
      <w:bookmarkStart w:id="11" w:name="_Toc124511484"/>
      <w:bookmarkStart w:id="12" w:name="_Toc124511485"/>
      <w:bookmarkStart w:id="13" w:name="_Toc124511486"/>
      <w:bookmarkStart w:id="14" w:name="_Toc124511502"/>
      <w:bookmarkStart w:id="15" w:name="_Toc124511503"/>
      <w:bookmarkStart w:id="16" w:name="_Toc124511504"/>
      <w:bookmarkStart w:id="17" w:name="_Toc124511505"/>
      <w:bookmarkStart w:id="18" w:name="_Toc124511506"/>
      <w:bookmarkStart w:id="19" w:name="_Toc124511507"/>
      <w:bookmarkStart w:id="20" w:name="_Toc124511508"/>
      <w:bookmarkStart w:id="21" w:name="_Toc124511509"/>
      <w:bookmarkStart w:id="22" w:name="_Toc124511510"/>
      <w:bookmarkStart w:id="23" w:name="_Toc124511511"/>
      <w:bookmarkStart w:id="24" w:name="_Toc124511512"/>
      <w:bookmarkStart w:id="25" w:name="_Toc124511513"/>
      <w:bookmarkStart w:id="26" w:name="_Toc124511514"/>
      <w:bookmarkStart w:id="27" w:name="_Toc124511515"/>
      <w:bookmarkStart w:id="28" w:name="_Toc124511516"/>
      <w:bookmarkStart w:id="29" w:name="_Toc124511517"/>
      <w:bookmarkStart w:id="30" w:name="_Toc124511518"/>
      <w:bookmarkStart w:id="31" w:name="_Toc124511519"/>
      <w:bookmarkStart w:id="32" w:name="_Toc124511520"/>
      <w:bookmarkStart w:id="33" w:name="_Toc124511521"/>
      <w:bookmarkStart w:id="34" w:name="_Toc124511522"/>
      <w:bookmarkStart w:id="35" w:name="_Toc124511523"/>
      <w:bookmarkStart w:id="36" w:name="_Toc124511524"/>
      <w:bookmarkStart w:id="37" w:name="_Toc124511525"/>
      <w:bookmarkStart w:id="38" w:name="_Toc124511526"/>
      <w:bookmarkStart w:id="39" w:name="_Toc124511527"/>
      <w:bookmarkStart w:id="40" w:name="_Toc124511528"/>
      <w:bookmarkStart w:id="41" w:name="_Toc124511529"/>
      <w:bookmarkStart w:id="42" w:name="_Toc12451153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 xml:space="preserve"> </w:t>
      </w:r>
    </w:p>
    <w:p w14:paraId="0DED91A6" w14:textId="045029F3" w:rsidR="005708E0" w:rsidRDefault="009C18CE" w:rsidP="005708E0">
      <w:r>
        <w:t>For p</w:t>
      </w:r>
      <w:r w:rsidR="005708E0">
        <w:t xml:space="preserve">ath switching to </w:t>
      </w:r>
      <w:r>
        <w:t>RRC_</w:t>
      </w:r>
      <w:r w:rsidR="005708E0">
        <w:t>IDLE/INACTIVE Relay</w:t>
      </w:r>
      <w:r>
        <w:t xml:space="preserve"> UE, </w:t>
      </w:r>
    </w:p>
    <w:p w14:paraId="6190DC32" w14:textId="77777777" w:rsidR="009C18CE" w:rsidRPr="009C18CE" w:rsidRDefault="009C18CE" w:rsidP="009C18CE">
      <w:pPr>
        <w:pStyle w:val="Doc-text2"/>
        <w:pBdr>
          <w:top w:val="single" w:sz="4" w:space="1" w:color="auto"/>
          <w:left w:val="single" w:sz="4" w:space="4" w:color="auto"/>
          <w:bottom w:val="single" w:sz="4" w:space="1" w:color="auto"/>
          <w:right w:val="single" w:sz="4" w:space="4" w:color="auto"/>
        </w:pBdr>
        <w:ind w:left="363"/>
        <w:rPr>
          <w:sz w:val="21"/>
          <w:szCs w:val="21"/>
        </w:rPr>
      </w:pPr>
      <w:r w:rsidRPr="009C18CE">
        <w:rPr>
          <w:sz w:val="21"/>
          <w:szCs w:val="21"/>
        </w:rPr>
        <w:t>Working assumption: Proposal 11</w:t>
      </w:r>
      <w:r w:rsidRPr="009C18CE">
        <w:rPr>
          <w:sz w:val="21"/>
          <w:szCs w:val="21"/>
        </w:rPr>
        <w:tab/>
        <w:t>[20/21] For multi-path Relay Scenario-2, leave it to relay and remote UE implementation on how to trigger the RRC_IDLE/RRC_INACTIVE target relay UE to initiate RRC connection establishment procedure. R2 further discuss the solution for Scenario-1.</w:t>
      </w:r>
    </w:p>
    <w:p w14:paraId="1265F066" w14:textId="55C2F268" w:rsidR="009C18CE" w:rsidRDefault="009C18CE" w:rsidP="009C18CE">
      <w:pPr>
        <w:spacing w:beforeLines="50" w:before="120"/>
      </w:pPr>
      <w:r>
        <w:rPr>
          <w:rFonts w:hint="eastAsia"/>
        </w:rPr>
        <w:t>D</w:t>
      </w:r>
      <w:r>
        <w:t xml:space="preserve">uring 119bis, the supporting ratio for scenario-1 solution is as </w:t>
      </w:r>
      <w:proofErr w:type="gramStart"/>
      <w:r>
        <w:t>follows</w:t>
      </w:r>
      <w:proofErr w:type="gramEnd"/>
    </w:p>
    <w:tbl>
      <w:tblPr>
        <w:tblStyle w:val="aff9"/>
        <w:tblW w:w="0" w:type="auto"/>
        <w:tblLook w:val="04A0" w:firstRow="1" w:lastRow="0" w:firstColumn="1" w:lastColumn="0" w:noHBand="0" w:noVBand="1"/>
      </w:tblPr>
      <w:tblGrid>
        <w:gridCol w:w="7933"/>
        <w:gridCol w:w="1696"/>
      </w:tblGrid>
      <w:tr w:rsidR="009C18CE" w14:paraId="131861ED" w14:textId="77777777" w:rsidTr="009C18CE">
        <w:tc>
          <w:tcPr>
            <w:tcW w:w="7933" w:type="dxa"/>
          </w:tcPr>
          <w:p w14:paraId="103BCB6B" w14:textId="54176E29"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S</w:t>
            </w:r>
            <w:r>
              <w:t>olution</w:t>
            </w:r>
          </w:p>
        </w:tc>
        <w:tc>
          <w:tcPr>
            <w:tcW w:w="1696" w:type="dxa"/>
          </w:tcPr>
          <w:p w14:paraId="60F7878F" w14:textId="6BFE58BD"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S</w:t>
            </w:r>
            <w:r>
              <w:t>upport in 119bis</w:t>
            </w:r>
          </w:p>
        </w:tc>
      </w:tr>
      <w:tr w:rsidR="009C18CE" w14:paraId="0509F282" w14:textId="77777777" w:rsidTr="009C18CE">
        <w:tc>
          <w:tcPr>
            <w:tcW w:w="7933" w:type="dxa"/>
          </w:tcPr>
          <w:p w14:paraId="297186EF" w14:textId="0B65023C"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t xml:space="preserve">Option-1: Upon the message </w:t>
            </w:r>
            <w:r w:rsidRPr="009C18CE">
              <w:rPr>
                <w:highlight w:val="yellow"/>
              </w:rPr>
              <w:t>received from a Remote UE via SL-RLC</w:t>
            </w:r>
            <w:r>
              <w:t>, not limited to SL-RLC1</w:t>
            </w:r>
          </w:p>
        </w:tc>
        <w:tc>
          <w:tcPr>
            <w:tcW w:w="1696" w:type="dxa"/>
          </w:tcPr>
          <w:p w14:paraId="03523D65" w14:textId="21444E2E"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8</w:t>
            </w:r>
          </w:p>
        </w:tc>
      </w:tr>
      <w:tr w:rsidR="009C18CE" w14:paraId="693AF975" w14:textId="77777777" w:rsidTr="009C18CE">
        <w:tc>
          <w:tcPr>
            <w:tcW w:w="7933" w:type="dxa"/>
          </w:tcPr>
          <w:p w14:paraId="69A91C26" w14:textId="3D137F94"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t>Option-2: Other (please clarify the solution if this is selected)</w:t>
            </w:r>
          </w:p>
        </w:tc>
        <w:tc>
          <w:tcPr>
            <w:tcW w:w="1696" w:type="dxa"/>
          </w:tcPr>
          <w:p w14:paraId="17A9D41C" w14:textId="547809D6"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1</w:t>
            </w:r>
          </w:p>
        </w:tc>
      </w:tr>
      <w:tr w:rsidR="009C18CE" w14:paraId="7E95969F" w14:textId="77777777" w:rsidTr="009C18CE">
        <w:tc>
          <w:tcPr>
            <w:tcW w:w="7933" w:type="dxa"/>
          </w:tcPr>
          <w:p w14:paraId="1680DBB1" w14:textId="30122B0E"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t xml:space="preserve">Option-3: Upon the indication/configuration received from a remote UE, </w:t>
            </w:r>
            <w:proofErr w:type="gramStart"/>
            <w:r>
              <w:t>e.g.</w:t>
            </w:r>
            <w:proofErr w:type="gramEnd"/>
            <w:r>
              <w:t xml:space="preserve"> </w:t>
            </w:r>
            <w:r w:rsidRPr="009C18CE">
              <w:rPr>
                <w:highlight w:val="yellow"/>
              </w:rPr>
              <w:t xml:space="preserve">indication/configuration in </w:t>
            </w:r>
            <w:proofErr w:type="spellStart"/>
            <w:r w:rsidRPr="009C18CE">
              <w:rPr>
                <w:highlight w:val="yellow"/>
              </w:rPr>
              <w:t>RRCReconfigurationSidelink</w:t>
            </w:r>
            <w:proofErr w:type="spellEnd"/>
            <w:r w:rsidRPr="009C18CE">
              <w:rPr>
                <w:highlight w:val="yellow"/>
              </w:rPr>
              <w:t xml:space="preserve"> message</w:t>
            </w:r>
          </w:p>
        </w:tc>
        <w:tc>
          <w:tcPr>
            <w:tcW w:w="1696" w:type="dxa"/>
          </w:tcPr>
          <w:p w14:paraId="6878D523" w14:textId="1C1E2964"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5</w:t>
            </w:r>
          </w:p>
        </w:tc>
      </w:tr>
      <w:tr w:rsidR="009C18CE" w14:paraId="6DC8D9C9" w14:textId="77777777" w:rsidTr="009C18CE">
        <w:tc>
          <w:tcPr>
            <w:tcW w:w="7933" w:type="dxa"/>
          </w:tcPr>
          <w:p w14:paraId="4BC05C14" w14:textId="05B53ADE"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t xml:space="preserve">Option-4: </w:t>
            </w:r>
            <w:proofErr w:type="spellStart"/>
            <w:r w:rsidRPr="009C18CE">
              <w:rPr>
                <w:highlight w:val="yellow"/>
              </w:rPr>
              <w:t>gNB</w:t>
            </w:r>
            <w:proofErr w:type="spellEnd"/>
            <w:r w:rsidRPr="009C18CE">
              <w:rPr>
                <w:highlight w:val="yellow"/>
              </w:rPr>
              <w:t xml:space="preserve"> configures </w:t>
            </w:r>
            <w:proofErr w:type="spellStart"/>
            <w:r w:rsidRPr="009C18CE">
              <w:rPr>
                <w:highlight w:val="yellow"/>
              </w:rPr>
              <w:t>RRCReconfigurationComplete</w:t>
            </w:r>
            <w:proofErr w:type="spellEnd"/>
            <w:r w:rsidRPr="009C18CE">
              <w:rPr>
                <w:highlight w:val="yellow"/>
              </w:rPr>
              <w:t xml:space="preserve"> message deliver</w:t>
            </w:r>
            <w:r w:rsidR="001A1E3A">
              <w:rPr>
                <w:highlight w:val="yellow"/>
              </w:rPr>
              <w:t>e</w:t>
            </w:r>
            <w:r w:rsidRPr="009C18CE">
              <w:rPr>
                <w:highlight w:val="yellow"/>
              </w:rPr>
              <w:t>d via indirect path</w:t>
            </w:r>
            <w:r>
              <w:t xml:space="preserve">, </w:t>
            </w:r>
            <w:proofErr w:type="gramStart"/>
            <w:r>
              <w:t>e.g.</w:t>
            </w:r>
            <w:proofErr w:type="gramEnd"/>
            <w:r>
              <w:t xml:space="preserve"> configure duplication of SRB1 or change the primary RLC entity of SRB1 to indirect RLC entity.</w:t>
            </w:r>
          </w:p>
        </w:tc>
        <w:tc>
          <w:tcPr>
            <w:tcW w:w="1696" w:type="dxa"/>
          </w:tcPr>
          <w:p w14:paraId="2D995118" w14:textId="4C26A237"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5</w:t>
            </w:r>
          </w:p>
        </w:tc>
      </w:tr>
      <w:tr w:rsidR="009C18CE" w14:paraId="62AD11A6" w14:textId="77777777" w:rsidTr="009C18CE">
        <w:tc>
          <w:tcPr>
            <w:tcW w:w="7933" w:type="dxa"/>
          </w:tcPr>
          <w:p w14:paraId="4D57EC94" w14:textId="3D629E70"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t xml:space="preserve">Option-5: </w:t>
            </w:r>
            <w:r w:rsidRPr="009C18CE">
              <w:rPr>
                <w:highlight w:val="yellow"/>
              </w:rPr>
              <w:t>During discovery/PC5 unicast establishment for multi-path</w:t>
            </w:r>
          </w:p>
        </w:tc>
        <w:tc>
          <w:tcPr>
            <w:tcW w:w="1696" w:type="dxa"/>
          </w:tcPr>
          <w:p w14:paraId="411BCDA5" w14:textId="135527EC"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4</w:t>
            </w:r>
          </w:p>
        </w:tc>
      </w:tr>
    </w:tbl>
    <w:p w14:paraId="1B5100F3" w14:textId="77777777" w:rsidR="00BA17A4" w:rsidRDefault="00BA17A4" w:rsidP="009C18CE">
      <w:pPr>
        <w:spacing w:beforeLines="50" w:before="120"/>
      </w:pPr>
      <w:r>
        <w:t xml:space="preserve">During 120, the conclusion was as </w:t>
      </w:r>
      <w:proofErr w:type="gramStart"/>
      <w:r>
        <w:t>follows</w:t>
      </w:r>
      <w:proofErr w:type="gramEnd"/>
    </w:p>
    <w:p w14:paraId="024633A3" w14:textId="77777777" w:rsidR="00BA17A4" w:rsidRPr="001A1E3A" w:rsidRDefault="00BA17A4" w:rsidP="001A1E3A">
      <w:pPr>
        <w:pStyle w:val="Doc-text2"/>
        <w:pBdr>
          <w:top w:val="single" w:sz="4" w:space="1" w:color="auto"/>
          <w:left w:val="single" w:sz="4" w:space="4" w:color="auto"/>
          <w:bottom w:val="single" w:sz="4" w:space="1" w:color="auto"/>
          <w:right w:val="single" w:sz="4" w:space="4" w:color="auto"/>
        </w:pBdr>
        <w:ind w:left="363"/>
        <w:rPr>
          <w:sz w:val="21"/>
          <w:szCs w:val="21"/>
        </w:rPr>
      </w:pPr>
      <w:r w:rsidRPr="001A1E3A">
        <w:rPr>
          <w:sz w:val="21"/>
          <w:szCs w:val="21"/>
        </w:rPr>
        <w:t>Agreement:</w:t>
      </w:r>
    </w:p>
    <w:p w14:paraId="5A37B15B" w14:textId="77777777" w:rsidR="00BA17A4" w:rsidRPr="001A1E3A" w:rsidRDefault="00BA17A4" w:rsidP="001A1E3A">
      <w:pPr>
        <w:pStyle w:val="Doc-text2"/>
        <w:pBdr>
          <w:top w:val="single" w:sz="4" w:space="1" w:color="auto"/>
          <w:left w:val="single" w:sz="4" w:space="4" w:color="auto"/>
          <w:bottom w:val="single" w:sz="4" w:space="1" w:color="auto"/>
          <w:right w:val="single" w:sz="4" w:space="4" w:color="auto"/>
        </w:pBdr>
        <w:ind w:left="363"/>
        <w:rPr>
          <w:sz w:val="21"/>
          <w:szCs w:val="21"/>
        </w:rPr>
      </w:pPr>
      <w:r w:rsidRPr="001A1E3A">
        <w:rPr>
          <w:sz w:val="21"/>
          <w:szCs w:val="21"/>
        </w:rPr>
        <w:t xml:space="preserve">RAN2 will </w:t>
      </w:r>
      <w:proofErr w:type="spellStart"/>
      <w:r w:rsidRPr="001A1E3A">
        <w:rPr>
          <w:sz w:val="21"/>
          <w:szCs w:val="21"/>
        </w:rPr>
        <w:t>downselect</w:t>
      </w:r>
      <w:proofErr w:type="spellEnd"/>
      <w:r w:rsidRPr="001A1E3A">
        <w:rPr>
          <w:sz w:val="21"/>
          <w:szCs w:val="21"/>
        </w:rPr>
        <w:t xml:space="preserve"> the solution for triggering IDLE/INACTIVE relay UE to enter CONNECTED state from:</w:t>
      </w:r>
    </w:p>
    <w:p w14:paraId="259BD24B" w14:textId="77777777" w:rsidR="00BA17A4" w:rsidRPr="001A1E3A" w:rsidRDefault="00BA17A4" w:rsidP="001A1E3A">
      <w:pPr>
        <w:pStyle w:val="Doc-text2"/>
        <w:pBdr>
          <w:top w:val="single" w:sz="4" w:space="1" w:color="auto"/>
          <w:left w:val="single" w:sz="4" w:space="4" w:color="auto"/>
          <w:bottom w:val="single" w:sz="4" w:space="1" w:color="auto"/>
          <w:right w:val="single" w:sz="4" w:space="4" w:color="auto"/>
        </w:pBdr>
        <w:ind w:left="363"/>
        <w:rPr>
          <w:sz w:val="21"/>
          <w:szCs w:val="21"/>
        </w:rPr>
      </w:pPr>
      <w:r w:rsidRPr="001A1E3A">
        <w:rPr>
          <w:sz w:val="21"/>
          <w:szCs w:val="21"/>
        </w:rPr>
        <w:t xml:space="preserve">-Option 1 (SL-RLC or UP-based approach (excluding SL-RLC1)), </w:t>
      </w:r>
    </w:p>
    <w:p w14:paraId="65DF56BE" w14:textId="77777777" w:rsidR="00BA17A4" w:rsidRPr="001A1E3A" w:rsidRDefault="00BA17A4" w:rsidP="001A1E3A">
      <w:pPr>
        <w:pStyle w:val="Doc-text2"/>
        <w:pBdr>
          <w:top w:val="single" w:sz="4" w:space="1" w:color="auto"/>
          <w:left w:val="single" w:sz="4" w:space="4" w:color="auto"/>
          <w:bottom w:val="single" w:sz="4" w:space="1" w:color="auto"/>
          <w:right w:val="single" w:sz="4" w:space="4" w:color="auto"/>
        </w:pBdr>
        <w:ind w:left="363"/>
        <w:rPr>
          <w:sz w:val="21"/>
          <w:szCs w:val="21"/>
        </w:rPr>
      </w:pPr>
      <w:r w:rsidRPr="001A1E3A">
        <w:rPr>
          <w:sz w:val="21"/>
          <w:szCs w:val="21"/>
        </w:rPr>
        <w:t xml:space="preserve">-Option 3 (PC5-RRC approach) </w:t>
      </w:r>
    </w:p>
    <w:p w14:paraId="440FAC83" w14:textId="77777777" w:rsidR="00BA17A4" w:rsidRPr="001A1E3A" w:rsidRDefault="00BA17A4" w:rsidP="001A1E3A">
      <w:pPr>
        <w:pStyle w:val="Doc-text2"/>
        <w:pBdr>
          <w:top w:val="single" w:sz="4" w:space="1" w:color="auto"/>
          <w:left w:val="single" w:sz="4" w:space="4" w:color="auto"/>
          <w:bottom w:val="single" w:sz="4" w:space="1" w:color="auto"/>
          <w:right w:val="single" w:sz="4" w:space="4" w:color="auto"/>
        </w:pBdr>
        <w:ind w:left="363"/>
        <w:rPr>
          <w:sz w:val="21"/>
          <w:szCs w:val="21"/>
        </w:rPr>
      </w:pPr>
      <w:r w:rsidRPr="001A1E3A">
        <w:rPr>
          <w:sz w:val="21"/>
          <w:szCs w:val="21"/>
        </w:rPr>
        <w:t xml:space="preserve">-Option </w:t>
      </w:r>
      <w:proofErr w:type="gramStart"/>
      <w:r w:rsidRPr="001A1E3A">
        <w:rPr>
          <w:sz w:val="21"/>
          <w:szCs w:val="21"/>
        </w:rPr>
        <w:t xml:space="preserve">4( </w:t>
      </w:r>
      <w:proofErr w:type="spellStart"/>
      <w:r w:rsidRPr="001A1E3A">
        <w:rPr>
          <w:sz w:val="21"/>
          <w:szCs w:val="21"/>
        </w:rPr>
        <w:t>RRCReconfigurationComplete</w:t>
      </w:r>
      <w:proofErr w:type="spellEnd"/>
      <w:proofErr w:type="gramEnd"/>
      <w:r w:rsidRPr="001A1E3A">
        <w:rPr>
          <w:sz w:val="21"/>
          <w:szCs w:val="21"/>
        </w:rPr>
        <w:t xml:space="preserve">-based approach), </w:t>
      </w:r>
    </w:p>
    <w:p w14:paraId="2859F03D" w14:textId="77777777" w:rsidR="00BA17A4" w:rsidRPr="001A1E3A" w:rsidRDefault="00BA17A4" w:rsidP="001A1E3A">
      <w:pPr>
        <w:pStyle w:val="Doc-text2"/>
        <w:pBdr>
          <w:top w:val="single" w:sz="4" w:space="1" w:color="auto"/>
          <w:left w:val="single" w:sz="4" w:space="4" w:color="auto"/>
          <w:bottom w:val="single" w:sz="4" w:space="1" w:color="auto"/>
          <w:right w:val="single" w:sz="4" w:space="4" w:color="auto"/>
        </w:pBdr>
        <w:ind w:left="363"/>
        <w:rPr>
          <w:sz w:val="21"/>
          <w:szCs w:val="21"/>
        </w:rPr>
      </w:pPr>
      <w:r w:rsidRPr="001A1E3A">
        <w:rPr>
          <w:sz w:val="21"/>
          <w:szCs w:val="21"/>
        </w:rPr>
        <w:t>Discovery/PC5-S-based solution can be further discussed if initiated from SA2.</w:t>
      </w:r>
    </w:p>
    <w:p w14:paraId="3780C0A6" w14:textId="117C0E5B" w:rsidR="00207B02" w:rsidRDefault="00207B02" w:rsidP="009C18CE">
      <w:pPr>
        <w:spacing w:beforeLines="50" w:before="120"/>
      </w:pPr>
      <w:r>
        <w:t xml:space="preserve">Option-4 is the legacy solution, which should be </w:t>
      </w:r>
      <w:proofErr w:type="gramStart"/>
      <w:r>
        <w:t>inherited</w:t>
      </w:r>
      <w:proofErr w:type="gramEnd"/>
      <w:r>
        <w:t xml:space="preserve"> when possible, e.g., when the SRB1 is configured as non-split SRB at indirect-path only, or as split SRB so covering indirect-path as well. </w:t>
      </w:r>
      <w:proofErr w:type="gramStart"/>
      <w:r>
        <w:t>So</w:t>
      </w:r>
      <w:proofErr w:type="gramEnd"/>
      <w:r>
        <w:t xml:space="preserve"> the question is to adopt option-1 or option-3 when SRB is configured as non-split SRB at direct-path only. </w:t>
      </w:r>
    </w:p>
    <w:p w14:paraId="5782A7F4" w14:textId="0902DDEB" w:rsidR="007B219F" w:rsidRDefault="007B219F" w:rsidP="007B219F">
      <w:pPr>
        <w:spacing w:beforeLines="50" w:before="120"/>
      </w:pPr>
      <w:r>
        <w:rPr>
          <w:rFonts w:hint="eastAsia"/>
        </w:rPr>
        <w:t>I</w:t>
      </w:r>
      <w:r>
        <w:t xml:space="preserve">f we look at the detailed </w:t>
      </w:r>
      <w:proofErr w:type="spellStart"/>
      <w:r>
        <w:t>signaling</w:t>
      </w:r>
      <w:proofErr w:type="spellEnd"/>
      <w:r>
        <w:t xml:space="preserve"> flow chart in Rel-17</w:t>
      </w:r>
      <w:r w:rsidR="00F64569">
        <w:t xml:space="preserve">: </w:t>
      </w:r>
      <w:r>
        <w:t xml:space="preserve">Firstly, remote and relay UE exchange PC5-S </w:t>
      </w:r>
      <w:proofErr w:type="spellStart"/>
      <w:r>
        <w:t>signaling</w:t>
      </w:r>
      <w:proofErr w:type="spellEnd"/>
      <w:r>
        <w:t xml:space="preserve"> for PC5-S context setup</w:t>
      </w:r>
      <w:r w:rsidR="00F64569">
        <w:t xml:space="preserve">. </w:t>
      </w:r>
      <w:r>
        <w:t xml:space="preserve">Secondly, </w:t>
      </w:r>
    </w:p>
    <w:p w14:paraId="1C18D816" w14:textId="03D18E1E" w:rsidR="007B219F" w:rsidRDefault="007B219F" w:rsidP="007B219F">
      <w:pPr>
        <w:spacing w:beforeLines="50" w:before="120"/>
      </w:pPr>
      <w:r>
        <w:t xml:space="preserve">a/ For SRB1, remote UE can already send SL-RLC1 message (HO confirm) to relay UE, and </w:t>
      </w:r>
    </w:p>
    <w:p w14:paraId="0C63CEEF" w14:textId="17F5E435" w:rsidR="007B219F" w:rsidRDefault="007B219F" w:rsidP="007B219F">
      <w:pPr>
        <w:spacing w:beforeLines="50" w:before="120"/>
      </w:pPr>
      <w:r>
        <w:t xml:space="preserve">b/ For SRB, remote UE needs to send PC5-RRC message to relay UE for </w:t>
      </w:r>
      <w:proofErr w:type="spellStart"/>
      <w:r>
        <w:t>Uu</w:t>
      </w:r>
      <w:proofErr w:type="spellEnd"/>
      <w:r>
        <w:t>-DRB related SL-</w:t>
      </w:r>
      <w:proofErr w:type="gramStart"/>
      <w:r>
        <w:t>RLC:s</w:t>
      </w:r>
      <w:proofErr w:type="gramEnd"/>
      <w:r>
        <w:t xml:space="preserve"> configuration, and after PC5-RRC ACK is received from relay UE, it can send the </w:t>
      </w:r>
      <w:r w:rsidR="00F64569">
        <w:t xml:space="preserve">data for </w:t>
      </w:r>
      <w:proofErr w:type="spellStart"/>
      <w:r w:rsidR="00F64569">
        <w:t>Uu</w:t>
      </w:r>
      <w:proofErr w:type="spellEnd"/>
      <w:r w:rsidR="00F64569">
        <w:t>-DRB to relay UE.</w:t>
      </w:r>
    </w:p>
    <w:p w14:paraId="6D01F530" w14:textId="52BEEE1E" w:rsidR="00F64569" w:rsidRDefault="00F64569" w:rsidP="007B219F">
      <w:pPr>
        <w:spacing w:beforeLines="50" w:before="120"/>
      </w:pPr>
      <w:proofErr w:type="gramStart"/>
      <w:r>
        <w:rPr>
          <w:rFonts w:hint="eastAsia"/>
        </w:rPr>
        <w:t>S</w:t>
      </w:r>
      <w:r>
        <w:t>o</w:t>
      </w:r>
      <w:proofErr w:type="gramEnd"/>
      <w:r>
        <w:t xml:space="preserve"> the difference between option-1 and option-3 is that option-3 is a bit quicker than option-1, since option-1 has to wait for the </w:t>
      </w:r>
      <w:proofErr w:type="spellStart"/>
      <w:r>
        <w:t>RRCReconfigurationSidelinkComplete</w:t>
      </w:r>
      <w:proofErr w:type="spellEnd"/>
      <w:r>
        <w:t xml:space="preserve"> message from relay UE first. From that angle, we slightly lean towards </w:t>
      </w:r>
      <w:proofErr w:type="gramStart"/>
      <w:r>
        <w:t>option-3</w:t>
      </w:r>
      <w:proofErr w:type="gramEnd"/>
      <w:r>
        <w:t>.</w:t>
      </w:r>
    </w:p>
    <w:p w14:paraId="282FB32D" w14:textId="11BFCA01" w:rsidR="005C632D" w:rsidRPr="001A1E3A" w:rsidRDefault="00F64569" w:rsidP="001A1E3A">
      <w:pPr>
        <w:pStyle w:val="Proposal"/>
        <w:spacing w:beforeLines="50" w:before="120"/>
        <w:rPr>
          <w:sz w:val="21"/>
          <w:szCs w:val="21"/>
        </w:rPr>
      </w:pPr>
      <w:bookmarkStart w:id="43" w:name="_Toc124511548"/>
      <w:r>
        <w:rPr>
          <w:rFonts w:hint="eastAsia"/>
        </w:rPr>
        <w:t>F</w:t>
      </w:r>
      <w:r>
        <w:t xml:space="preserve">or triggering </w:t>
      </w:r>
      <w:r w:rsidRPr="00690626">
        <w:rPr>
          <w:sz w:val="21"/>
          <w:szCs w:val="21"/>
        </w:rPr>
        <w:t>IDLE/INACTIVE relay UE to enter CONNECTED state</w:t>
      </w:r>
      <w:r>
        <w:rPr>
          <w:sz w:val="21"/>
          <w:szCs w:val="21"/>
        </w:rPr>
        <w:t xml:space="preserve">, </w:t>
      </w:r>
      <w:r w:rsidR="005C632D">
        <w:rPr>
          <w:sz w:val="21"/>
          <w:szCs w:val="21"/>
        </w:rPr>
        <w:t>R2 adopt</w:t>
      </w:r>
      <w:r w:rsidR="001A1E3A">
        <w:rPr>
          <w:sz w:val="21"/>
          <w:szCs w:val="21"/>
        </w:rPr>
        <w:t>s</w:t>
      </w:r>
      <w:r w:rsidR="005C632D">
        <w:rPr>
          <w:sz w:val="21"/>
          <w:szCs w:val="21"/>
        </w:rPr>
        <w:t xml:space="preserve"> ‘</w:t>
      </w:r>
      <w:proofErr w:type="spellStart"/>
      <w:r w:rsidR="005C632D" w:rsidRPr="00690626">
        <w:rPr>
          <w:sz w:val="21"/>
          <w:szCs w:val="21"/>
        </w:rPr>
        <w:t>RRCReconfigurationComplete</w:t>
      </w:r>
      <w:proofErr w:type="spellEnd"/>
      <w:r w:rsidR="005C632D" w:rsidRPr="00690626">
        <w:rPr>
          <w:sz w:val="21"/>
          <w:szCs w:val="21"/>
        </w:rPr>
        <w:t>-based approach</w:t>
      </w:r>
      <w:r w:rsidR="005C632D">
        <w:rPr>
          <w:sz w:val="21"/>
          <w:szCs w:val="21"/>
        </w:rPr>
        <w:t xml:space="preserve">’ for SRB1 configured as split SRB or non-split SRB over indirect </w:t>
      </w:r>
      <w:proofErr w:type="gramStart"/>
      <w:r w:rsidR="005C632D">
        <w:rPr>
          <w:sz w:val="21"/>
          <w:szCs w:val="21"/>
        </w:rPr>
        <w:t>path, and</w:t>
      </w:r>
      <w:proofErr w:type="gramEnd"/>
      <w:r w:rsidR="005C632D">
        <w:rPr>
          <w:sz w:val="21"/>
          <w:szCs w:val="21"/>
        </w:rPr>
        <w:t xml:space="preserve"> adopt</w:t>
      </w:r>
      <w:r w:rsidR="001A1E3A">
        <w:rPr>
          <w:sz w:val="21"/>
          <w:szCs w:val="21"/>
        </w:rPr>
        <w:t>s</w:t>
      </w:r>
      <w:r w:rsidR="005C632D">
        <w:rPr>
          <w:sz w:val="21"/>
          <w:szCs w:val="21"/>
        </w:rPr>
        <w:t xml:space="preserve"> PC5-RRC approach for SRB1 configured as non-split SRB over direct path.</w:t>
      </w:r>
      <w:bookmarkEnd w:id="43"/>
      <w:r w:rsidR="005C632D">
        <w:rPr>
          <w:sz w:val="21"/>
          <w:szCs w:val="21"/>
        </w:rPr>
        <w:t xml:space="preserve"> </w:t>
      </w:r>
    </w:p>
    <w:p w14:paraId="0F853170" w14:textId="611E8EEF" w:rsidR="00DA3536" w:rsidRDefault="00DA3536" w:rsidP="009977FE">
      <w:r>
        <w:rPr>
          <w:rFonts w:hint="eastAsia"/>
        </w:rPr>
        <w:t>D</w:t>
      </w:r>
      <w:r>
        <w:t xml:space="preserve">uring 120, it was agreed </w:t>
      </w:r>
      <w:proofErr w:type="gramStart"/>
      <w:r>
        <w:t>that</w:t>
      </w:r>
      <w:proofErr w:type="gramEnd"/>
    </w:p>
    <w:p w14:paraId="3C94D6FF" w14:textId="77777777" w:rsidR="00DA3536" w:rsidRPr="001A1E3A" w:rsidRDefault="00DA3536" w:rsidP="001A1E3A">
      <w:pPr>
        <w:pStyle w:val="Doc-text2"/>
        <w:pBdr>
          <w:top w:val="single" w:sz="4" w:space="1" w:color="auto"/>
          <w:left w:val="single" w:sz="4" w:space="4" w:color="auto"/>
          <w:bottom w:val="single" w:sz="4" w:space="1" w:color="auto"/>
          <w:right w:val="single" w:sz="4" w:space="4" w:color="auto"/>
        </w:pBdr>
        <w:ind w:left="363"/>
        <w:rPr>
          <w:sz w:val="21"/>
          <w:szCs w:val="21"/>
        </w:rPr>
      </w:pPr>
      <w:r w:rsidRPr="001A1E3A">
        <w:rPr>
          <w:sz w:val="21"/>
          <w:szCs w:val="21"/>
        </w:rPr>
        <w:t>Agreement:</w:t>
      </w:r>
    </w:p>
    <w:p w14:paraId="3508CCAE" w14:textId="77777777" w:rsidR="00DA3536" w:rsidRPr="001A1E3A" w:rsidRDefault="00DA3536" w:rsidP="001A1E3A">
      <w:pPr>
        <w:pStyle w:val="Doc-text2"/>
        <w:pBdr>
          <w:top w:val="single" w:sz="4" w:space="1" w:color="auto"/>
          <w:left w:val="single" w:sz="4" w:space="4" w:color="auto"/>
          <w:bottom w:val="single" w:sz="4" w:space="1" w:color="auto"/>
          <w:right w:val="single" w:sz="4" w:space="4" w:color="auto"/>
        </w:pBdr>
        <w:ind w:left="363"/>
        <w:rPr>
          <w:sz w:val="21"/>
          <w:szCs w:val="21"/>
        </w:rPr>
      </w:pPr>
      <w:r w:rsidRPr="001A1E3A">
        <w:rPr>
          <w:sz w:val="21"/>
          <w:szCs w:val="21"/>
        </w:rPr>
        <w:t>Proposal 17</w:t>
      </w:r>
      <w:r w:rsidRPr="001A1E3A">
        <w:rPr>
          <w:sz w:val="21"/>
          <w:szCs w:val="21"/>
        </w:rPr>
        <w:tab/>
        <w:t xml:space="preserve">[Easy] Upon detection of 3GPP-defined RLF failure in one path, remote UE (configured with MP) can report path failure via the alternative available path if SRB1 is configured on the alternative path or split SRB1 is configured. </w:t>
      </w:r>
    </w:p>
    <w:p w14:paraId="031AAF65" w14:textId="66A38ADA" w:rsidR="003E1696" w:rsidRDefault="003E1696" w:rsidP="00DA3536">
      <w:pPr>
        <w:spacing w:beforeLines="50" w:before="120"/>
      </w:pPr>
      <w:r>
        <w:t xml:space="preserve">One left issue is what message to carry the failure report – it would be easier to reuse the legacy message. </w:t>
      </w:r>
    </w:p>
    <w:p w14:paraId="44545F84" w14:textId="7C60D11F" w:rsidR="003E1696" w:rsidRDefault="004C15C3" w:rsidP="00DA3536">
      <w:pPr>
        <w:spacing w:beforeLines="50" w:before="120"/>
      </w:pPr>
      <w:r>
        <w:lastRenderedPageBreak/>
        <w:t>T</w:t>
      </w:r>
      <w:r w:rsidR="003E1696">
        <w:t>he other left issue is if the alternative path is not available (e.g., undergoing failure as well), or there is no SRB1 configured on that path, how to handle it.</w:t>
      </w:r>
    </w:p>
    <w:p w14:paraId="4CE81EBB" w14:textId="7E67469B" w:rsidR="003E1696" w:rsidRDefault="003E1696" w:rsidP="00DA3536">
      <w:pPr>
        <w:spacing w:beforeLines="50" w:before="120"/>
      </w:pPr>
      <w:r>
        <w:rPr>
          <w:rFonts w:hint="eastAsia"/>
        </w:rPr>
        <w:t>I</w:t>
      </w:r>
      <w:r>
        <w:t xml:space="preserve">t seems straightforward to perform re-establishment. </w:t>
      </w:r>
    </w:p>
    <w:p w14:paraId="4192D87D" w14:textId="3217563E" w:rsidR="009977FE" w:rsidRDefault="009977FE" w:rsidP="001A1E3A">
      <w:pPr>
        <w:spacing w:beforeLines="50" w:before="120"/>
      </w:pPr>
      <w:r>
        <w:rPr>
          <w:rFonts w:hint="eastAsia"/>
        </w:rPr>
        <w:t>I</w:t>
      </w:r>
      <w:r>
        <w:t xml:space="preserve">n R17, since only single path is supported, the UE would perform RLM either via </w:t>
      </w:r>
      <w:proofErr w:type="spellStart"/>
      <w:r>
        <w:t>Uu</w:t>
      </w:r>
      <w:proofErr w:type="spellEnd"/>
      <w:r>
        <w:t xml:space="preserve"> or via PC5, and in case of </w:t>
      </w:r>
      <w:proofErr w:type="spellStart"/>
      <w:r>
        <w:t>Uu</w:t>
      </w:r>
      <w:proofErr w:type="spellEnd"/>
      <w:r>
        <w:t>-RLF or PC5-RLF, RRC re-establishment would be initiated.</w:t>
      </w:r>
    </w:p>
    <w:p w14:paraId="39881AE3" w14:textId="77777777" w:rsidR="009977FE" w:rsidRDefault="009977FE" w:rsidP="009977FE">
      <w:r>
        <w:rPr>
          <w:rFonts w:hint="eastAsia"/>
        </w:rPr>
        <w:t>I</w:t>
      </w:r>
      <w:r>
        <w:t xml:space="preserve">n R18, in case of MP Relay, the UE can perform RLM on both interfaces, and in case of RLF of one interface, there is no need to trigger RRC re-establishment, but can report to network via the other interface, since the connection has not been fully lost. In case of </w:t>
      </w:r>
      <w:proofErr w:type="spellStart"/>
      <w:r>
        <w:t>Uu</w:t>
      </w:r>
      <w:proofErr w:type="spellEnd"/>
      <w:r>
        <w:t xml:space="preserve">-RLF, it is </w:t>
      </w:r>
      <w:proofErr w:type="gramStart"/>
      <w:r>
        <w:t>similar to</w:t>
      </w:r>
      <w:proofErr w:type="gramEnd"/>
      <w:r>
        <w:t xml:space="preserve"> R16 MCG failure reporting, which relies on SCG to deliver the report instead of triggering RRC re-establishment directly, and related messages and </w:t>
      </w:r>
      <w:proofErr w:type="spellStart"/>
      <w:r>
        <w:t>behavior</w:t>
      </w:r>
      <w:proofErr w:type="spellEnd"/>
      <w:r>
        <w:t xml:space="preserve"> can be mostly reused. In case of PC5-RLF, it is </w:t>
      </w:r>
      <w:proofErr w:type="gramStart"/>
      <w:r>
        <w:t>similar to</w:t>
      </w:r>
      <w:proofErr w:type="gramEnd"/>
      <w:r>
        <w:t xml:space="preserve"> legacy SUI report on SL-RLF.</w:t>
      </w:r>
    </w:p>
    <w:p w14:paraId="566E78AF" w14:textId="77777777" w:rsidR="00DE1C56" w:rsidRDefault="00DE1C56" w:rsidP="00DE1C56">
      <w:pPr>
        <w:pStyle w:val="Proposal"/>
      </w:pPr>
      <w:bookmarkStart w:id="44" w:name="_Toc124511549"/>
      <w:r>
        <w:rPr>
          <w:rFonts w:hint="eastAsia"/>
        </w:rPr>
        <w:t>F</w:t>
      </w:r>
      <w:r>
        <w:t xml:space="preserve">or scenario-1 of multi-path Relay, in case of </w:t>
      </w:r>
      <w:proofErr w:type="spellStart"/>
      <w:r>
        <w:t>Uu</w:t>
      </w:r>
      <w:proofErr w:type="spellEnd"/>
      <w:r>
        <w:t xml:space="preserve">-RLF, suspend the direct path transmission. If SRB1 is configured on PC5 and not suspended, trigger report to network via indirect path to report the failure via </w:t>
      </w:r>
      <w:proofErr w:type="spellStart"/>
      <w:r w:rsidRPr="009F4CA9">
        <w:rPr>
          <w:i/>
          <w:iCs/>
        </w:rPr>
        <w:t>MCGFailureInformation</w:t>
      </w:r>
      <w:proofErr w:type="spellEnd"/>
      <w:r>
        <w:rPr>
          <w:i/>
          <w:iCs/>
        </w:rPr>
        <w:t xml:space="preserve"> </w:t>
      </w:r>
      <w:r>
        <w:t>message. Otherwise, RRC Re-establishment is initiated.</w:t>
      </w:r>
      <w:bookmarkEnd w:id="44"/>
    </w:p>
    <w:p w14:paraId="6718A5A4" w14:textId="77777777" w:rsidR="00DE1C56" w:rsidRDefault="00DE1C56" w:rsidP="00DE1C56">
      <w:pPr>
        <w:pStyle w:val="Proposal"/>
      </w:pPr>
      <w:bookmarkStart w:id="45" w:name="_Toc124511550"/>
      <w:r>
        <w:rPr>
          <w:rFonts w:hint="eastAsia"/>
        </w:rPr>
        <w:t>F</w:t>
      </w:r>
      <w:r>
        <w:t xml:space="preserve">or scenario-1 of multi-path Relay, in case of PC5-RLF, suspend the indirect path transmission. If SRB1 is configured on </w:t>
      </w:r>
      <w:proofErr w:type="spellStart"/>
      <w:r>
        <w:t>Uu</w:t>
      </w:r>
      <w:proofErr w:type="spellEnd"/>
      <w:r>
        <w:t xml:space="preserve"> and not </w:t>
      </w:r>
      <w:proofErr w:type="gramStart"/>
      <w:r>
        <w:t>suspended,  trigger</w:t>
      </w:r>
      <w:proofErr w:type="gramEnd"/>
      <w:r>
        <w:t xml:space="preserve"> report to network via direct path to report the failure via </w:t>
      </w:r>
      <w:proofErr w:type="spellStart"/>
      <w:r w:rsidRPr="009F4CA9">
        <w:rPr>
          <w:i/>
          <w:iCs/>
        </w:rPr>
        <w:t>SidelinkUEInformation</w:t>
      </w:r>
      <w:proofErr w:type="spellEnd"/>
      <w:r>
        <w:t xml:space="preserve"> message. Otherwise, RRC Re-establishment is initiated.</w:t>
      </w:r>
      <w:bookmarkEnd w:id="45"/>
    </w:p>
    <w:p w14:paraId="2DF28238" w14:textId="77777777" w:rsidR="007F435B" w:rsidRDefault="007F435B" w:rsidP="007F435B">
      <w:pPr>
        <w:pStyle w:val="20"/>
      </w:pPr>
      <w:r>
        <w:rPr>
          <w:rFonts w:hint="eastAsia"/>
        </w:rPr>
        <w:t>U</w:t>
      </w:r>
      <w:r>
        <w:t>P related</w:t>
      </w:r>
    </w:p>
    <w:p w14:paraId="4B7A653A" w14:textId="77777777" w:rsidR="007F435B" w:rsidRDefault="007F435B" w:rsidP="007F435B">
      <w:r>
        <w:rPr>
          <w:rFonts w:hint="eastAsia"/>
        </w:rPr>
        <w:t>G</w:t>
      </w:r>
      <w:r>
        <w:t xml:space="preserve">iven the 119 </w:t>
      </w:r>
      <w:proofErr w:type="gramStart"/>
      <w:r>
        <w:t>agreement</w:t>
      </w:r>
      <w:proofErr w:type="gramEnd"/>
    </w:p>
    <w:p w14:paraId="318A40F8"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Support direct bearer (bearer mapped to direct path on </w:t>
      </w:r>
      <w:proofErr w:type="spellStart"/>
      <w:r w:rsidRPr="009F4CA9">
        <w:rPr>
          <w:sz w:val="20"/>
          <w:szCs w:val="20"/>
        </w:rPr>
        <w:t>Uu</w:t>
      </w:r>
      <w:proofErr w:type="spellEnd"/>
      <w:r w:rsidRPr="009F4CA9">
        <w:rPr>
          <w:sz w:val="20"/>
          <w:szCs w:val="20"/>
        </w:rPr>
        <w:t>), indirect bearer (bearer mapped to indirect path via relay UE), and MP split bearer (bearer mapped to both paths, based on the existing split bearer framework).</w:t>
      </w:r>
    </w:p>
    <w:p w14:paraId="1FEB32A0"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For a MP split bearer in scenario 1, one PDCP entity at the remote UE is configured with one direct </w:t>
      </w:r>
      <w:proofErr w:type="spellStart"/>
      <w:r w:rsidRPr="009F4CA9">
        <w:rPr>
          <w:sz w:val="20"/>
          <w:szCs w:val="20"/>
        </w:rPr>
        <w:t>Uu</w:t>
      </w:r>
      <w:proofErr w:type="spellEnd"/>
      <w:r w:rsidRPr="009F4CA9">
        <w:rPr>
          <w:sz w:val="20"/>
          <w:szCs w:val="20"/>
        </w:rPr>
        <w:t xml:space="preserve"> RLC channel and one indirect PC5 RLC channel.</w:t>
      </w:r>
    </w:p>
    <w:p w14:paraId="1D01F75F"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upstream, a PDCP entity delivers to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6F7BC9C8"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downstream, a PDCP entity receives from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7AF8E86D"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FFS if we need to take decisions on the mapping of protocol entities in scenario 2.</w:t>
      </w:r>
    </w:p>
    <w:p w14:paraId="39F997A8" w14:textId="77777777" w:rsidR="007F435B" w:rsidRDefault="007F435B" w:rsidP="007F435B">
      <w:pPr>
        <w:spacing w:beforeLines="50" w:before="120"/>
      </w:pPr>
      <w:r>
        <w:rPr>
          <w:rFonts w:hint="eastAsia"/>
        </w:rPr>
        <w:t>F</w:t>
      </w:r>
      <w:r>
        <w:t xml:space="preserve">or PDCP duplication, existing design for </w:t>
      </w:r>
      <w:proofErr w:type="spellStart"/>
      <w:r>
        <w:t>Uu</w:t>
      </w:r>
      <w:proofErr w:type="spellEnd"/>
      <w:r>
        <w:t xml:space="preserve"> interface is described in stage-2 spec as </w:t>
      </w:r>
      <w:proofErr w:type="gramStart"/>
      <w:r>
        <w:t>follows</w:t>
      </w:r>
      <w:proofErr w:type="gramEnd"/>
    </w:p>
    <w:p w14:paraId="373BDDD3"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B670D2">
        <w:rPr>
          <w:rFonts w:ascii="Times New Roman" w:eastAsia="Times New Roman" w:hAnsi="Times New Roman"/>
          <w:i/>
          <w:szCs w:val="20"/>
          <w:lang w:eastAsia="ja-JP"/>
        </w:rPr>
        <w:t>the primary logical channel</w:t>
      </w:r>
      <w:r w:rsidRPr="00B670D2">
        <w:rPr>
          <w:rFonts w:ascii="Times New Roman" w:eastAsia="Times New Roman" w:hAnsi="Times New Roman"/>
          <w:szCs w:val="20"/>
          <w:lang w:eastAsia="ja-JP"/>
        </w:rPr>
        <w:t>, and the logical channel corresponding to the secondary RLC entity(</w:t>
      </w:r>
      <w:proofErr w:type="spellStart"/>
      <w:r w:rsidRPr="00B670D2">
        <w:rPr>
          <w:rFonts w:ascii="Times New Roman" w:eastAsia="Times New Roman" w:hAnsi="Times New Roman"/>
          <w:szCs w:val="20"/>
          <w:lang w:eastAsia="ja-JP"/>
        </w:rPr>
        <w:t>ies</w:t>
      </w:r>
      <w:proofErr w:type="spellEnd"/>
      <w:r w:rsidRPr="00B670D2">
        <w:rPr>
          <w:rFonts w:ascii="Times New Roman" w:eastAsia="Times New Roman" w:hAnsi="Times New Roman"/>
          <w:szCs w:val="20"/>
          <w:lang w:eastAsia="ja-JP"/>
        </w:rPr>
        <w:t xml:space="preserve">), the </w:t>
      </w:r>
      <w:r w:rsidRPr="00B670D2">
        <w:rPr>
          <w:rFonts w:ascii="Times New Roman" w:eastAsia="Times New Roman" w:hAnsi="Times New Roman"/>
          <w:i/>
          <w:szCs w:val="20"/>
          <w:lang w:eastAsia="ja-JP"/>
        </w:rPr>
        <w:t>secondary logical channel(s)</w:t>
      </w:r>
      <w:r w:rsidRPr="00B670D2">
        <w:rPr>
          <w:rFonts w:ascii="Times New Roman" w:eastAsia="Times New Roman" w:hAnsi="Times New Roman"/>
          <w:szCs w:val="20"/>
          <w:lang w:eastAsia="ja-JP"/>
        </w:rPr>
        <w:t xml:space="preserve">. </w:t>
      </w:r>
      <w:r w:rsidRPr="009F4CA9">
        <w:rPr>
          <w:rFonts w:ascii="Times New Roman" w:eastAsia="Times New Roman" w:hAnsi="Times New Roman"/>
          <w:szCs w:val="20"/>
          <w:highlight w:val="yellow"/>
          <w:lang w:eastAsia="ja-JP"/>
        </w:rPr>
        <w:t>All RLC entities have the same RLC mod</w:t>
      </w:r>
      <w:r w:rsidRPr="00B670D2">
        <w:rPr>
          <w:rFonts w:ascii="Times New Roman" w:eastAsia="Times New Roman" w:hAnsi="Times New Roman"/>
          <w:szCs w:val="20"/>
          <w:lang w:eastAsia="ja-JP"/>
        </w:rPr>
        <w:t>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0EB9C0AC" w14:textId="77777777" w:rsidR="007F435B" w:rsidRPr="00B670D2" w:rsidRDefault="007F435B" w:rsidP="007F435B">
      <w:pPr>
        <w:keepLines/>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9F4CA9">
        <w:rPr>
          <w:rFonts w:ascii="Times New Roman" w:eastAsia="Times New Roman" w:hAnsi="Times New Roman"/>
          <w:szCs w:val="20"/>
          <w:highlight w:val="yellow"/>
          <w:lang w:eastAsia="ja-JP"/>
        </w:rPr>
        <w:t>NOTE:</w:t>
      </w:r>
      <w:r w:rsidRPr="009F4CA9">
        <w:rPr>
          <w:rFonts w:ascii="Times New Roman" w:eastAsia="Times New Roman" w:hAnsi="Times New Roman"/>
          <w:szCs w:val="20"/>
          <w:highlight w:val="yellow"/>
          <w:lang w:eastAsia="ja-JP"/>
        </w:rPr>
        <w:tab/>
        <w:t>PDCP control PDUs are not duplicated and always submitted to the primary RLC entity.</w:t>
      </w:r>
    </w:p>
    <w:p w14:paraId="072131DF"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configuring duplication for a DRB, </w:t>
      </w:r>
      <w:r w:rsidRPr="009F4CA9">
        <w:rPr>
          <w:rFonts w:ascii="Times New Roman" w:eastAsia="Times New Roman" w:hAnsi="Times New Roman"/>
          <w:szCs w:val="20"/>
          <w:highlight w:val="yellow"/>
          <w:lang w:eastAsia="ja-JP"/>
        </w:rPr>
        <w:t>RRC also sets the state of PDCP duplication (either activated or deactivated) at the time of (re-)configuration</w:t>
      </w:r>
      <w:r w:rsidRPr="00B670D2">
        <w:rPr>
          <w:rFonts w:ascii="Times New Roman" w:eastAsia="Times New Roman" w:hAnsi="Times New Roman"/>
          <w:szCs w:val="20"/>
          <w:lang w:eastAsia="ja-JP"/>
        </w:rPr>
        <w:t xml:space="preserve">. </w:t>
      </w:r>
      <w:r w:rsidRPr="009F4CA9">
        <w:rPr>
          <w:rFonts w:ascii="Times New Roman" w:eastAsia="Times New Roman" w:hAnsi="Times New Roman"/>
          <w:szCs w:val="20"/>
          <w:highlight w:val="yellow"/>
          <w:lang w:eastAsia="ja-JP"/>
        </w:rPr>
        <w:t>After the configuration, the PDCP duplication state can then be dynamically controlled by means of a MAC control element and in DC</w:t>
      </w:r>
      <w:r w:rsidRPr="00B670D2">
        <w:rPr>
          <w:rFonts w:ascii="Times New Roman" w:eastAsia="Times New Roman" w:hAnsi="Times New Roman"/>
          <w:szCs w:val="20"/>
          <w:lang w:eastAsia="ja-JP"/>
        </w:rPr>
        <w:t xml:space="preserve">, the UE applies the MAC CE commands regardless of their origin (MCG or SCG). </w:t>
      </w:r>
      <w:r w:rsidRPr="009F4CA9">
        <w:rPr>
          <w:rFonts w:ascii="Times New Roman" w:eastAsia="Times New Roman" w:hAnsi="Times New Roman"/>
          <w:szCs w:val="20"/>
          <w:highlight w:val="yellow"/>
          <w:lang w:eastAsia="ja-JP"/>
        </w:rPr>
        <w:t xml:space="preserve">When duplication is configured for an </w:t>
      </w:r>
      <w:proofErr w:type="gramStart"/>
      <w:r w:rsidRPr="009F4CA9">
        <w:rPr>
          <w:rFonts w:ascii="Times New Roman" w:eastAsia="Times New Roman" w:hAnsi="Times New Roman"/>
          <w:szCs w:val="20"/>
          <w:highlight w:val="yellow"/>
          <w:lang w:eastAsia="ja-JP"/>
        </w:rPr>
        <w:t>SRB</w:t>
      </w:r>
      <w:proofErr w:type="gramEnd"/>
      <w:r w:rsidRPr="009F4CA9">
        <w:rPr>
          <w:rFonts w:ascii="Times New Roman" w:eastAsia="Times New Roman" w:hAnsi="Times New Roman"/>
          <w:szCs w:val="20"/>
          <w:highlight w:val="yellow"/>
          <w:lang w:eastAsia="ja-JP"/>
        </w:rPr>
        <w:t xml:space="preserve"> the state is always active and cannot be dynamically controlled</w:t>
      </w:r>
      <w:r w:rsidRPr="00B670D2">
        <w:rPr>
          <w:rFonts w:ascii="Times New Roman" w:eastAsia="Times New Roman" w:hAnsi="Times New Roman"/>
          <w:szCs w:val="20"/>
          <w:lang w:eastAsia="ja-JP"/>
        </w:rPr>
        <w:t>. When configuring duplication for a DRB with more than one secondary RLC entity, RRC also sets the state of each of them (</w:t>
      </w:r>
      <w:proofErr w:type="gramStart"/>
      <w:r w:rsidRPr="00B670D2">
        <w:rPr>
          <w:rFonts w:ascii="Times New Roman" w:eastAsia="Times New Roman" w:hAnsi="Times New Roman"/>
          <w:szCs w:val="20"/>
          <w:lang w:eastAsia="ja-JP"/>
        </w:rPr>
        <w:t>i.e.</w:t>
      </w:r>
      <w:proofErr w:type="gramEnd"/>
      <w:r w:rsidRPr="00B670D2">
        <w:rPr>
          <w:rFonts w:ascii="Times New Roman" w:eastAsia="Times New Roman" w:hAnsi="Times New Roman"/>
          <w:szCs w:val="20"/>
          <w:lang w:eastAsia="ja-JP"/>
        </w:rPr>
        <w:t xml:space="preserve"> either activated or deactivated). Subsequently, a MAC CE can be used to dynamically control whether each of the configured secondary RLC entities for a DRB should be activated or deactivated, </w:t>
      </w:r>
      <w:proofErr w:type="gramStart"/>
      <w:r w:rsidRPr="00B670D2">
        <w:rPr>
          <w:rFonts w:ascii="Times New Roman" w:eastAsia="Times New Roman" w:hAnsi="Times New Roman"/>
          <w:szCs w:val="20"/>
          <w:lang w:eastAsia="ja-JP"/>
        </w:rPr>
        <w:t>i.e.</w:t>
      </w:r>
      <w:proofErr w:type="gramEnd"/>
      <w:r w:rsidRPr="00B670D2">
        <w:rPr>
          <w:rFonts w:ascii="Times New Roman" w:eastAsia="Times New Roman" w:hAnsi="Times New Roman"/>
          <w:szCs w:val="20"/>
          <w:lang w:eastAsia="ja-JP"/>
        </w:rPr>
        <w:t xml:space="preserve"> which of the RLC entities shall be used for duplicate transmission. </w:t>
      </w:r>
      <w:r w:rsidRPr="00AF074B">
        <w:rPr>
          <w:rFonts w:ascii="Times New Roman" w:eastAsia="Times New Roman" w:hAnsi="Times New Roman"/>
          <w:szCs w:val="20"/>
          <w:lang w:eastAsia="ja-JP"/>
        </w:rPr>
        <w:t>Primary RLC entity cannot be deactivated.</w:t>
      </w:r>
      <w:r w:rsidRPr="009F4CA9">
        <w:rPr>
          <w:rFonts w:ascii="Times New Roman" w:eastAsia="Times New Roman" w:hAnsi="Times New Roman"/>
          <w:szCs w:val="20"/>
          <w:highlight w:val="yellow"/>
          <w:lang w:eastAsia="ja-JP"/>
        </w:rPr>
        <w:t xml:space="preserve">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1F82F202"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9F4CA9">
        <w:rPr>
          <w:rFonts w:ascii="Times New Roman" w:eastAsia="Times New Roman" w:hAnsi="Times New Roman"/>
          <w:szCs w:val="20"/>
          <w:highlight w:val="yellow"/>
          <w:lang w:eastAsia="ja-JP"/>
        </w:rPr>
        <w:t xml:space="preserve">When activating duplication for a DRB, NG-RAN should ensure that at least one serving cell is activated for each logical channel associated with an activated RLC entity of the DRB; and when the deactivation of </w:t>
      </w:r>
      <w:proofErr w:type="spellStart"/>
      <w:r w:rsidRPr="009F4CA9">
        <w:rPr>
          <w:rFonts w:ascii="Times New Roman" w:eastAsia="Times New Roman" w:hAnsi="Times New Roman"/>
          <w:szCs w:val="20"/>
          <w:highlight w:val="yellow"/>
          <w:lang w:eastAsia="ja-JP"/>
        </w:rPr>
        <w:t>SCells</w:t>
      </w:r>
      <w:proofErr w:type="spellEnd"/>
      <w:r w:rsidRPr="009F4CA9">
        <w:rPr>
          <w:rFonts w:ascii="Times New Roman" w:eastAsia="Times New Roman" w:hAnsi="Times New Roman"/>
          <w:szCs w:val="20"/>
          <w:highlight w:val="yellow"/>
          <w:lang w:eastAsia="ja-JP"/>
        </w:rPr>
        <w:t xml:space="preserve"> leaves no </w:t>
      </w:r>
      <w:r w:rsidRPr="009F4CA9">
        <w:rPr>
          <w:rFonts w:ascii="Times New Roman" w:eastAsia="Times New Roman" w:hAnsi="Times New Roman"/>
          <w:szCs w:val="20"/>
          <w:highlight w:val="yellow"/>
          <w:lang w:eastAsia="ja-JP"/>
        </w:rPr>
        <w:lastRenderedPageBreak/>
        <w:t>serving cells activated for a logical channel of the DRB, NG-RAN should ensure that duplication is also deactivated for the RLC entity associated with the logical channel.</w:t>
      </w:r>
    </w:p>
    <w:p w14:paraId="7D8B00D4"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duplication is activated, the original PDCP PDU and the corresponding duplicate(s) shall not be transmitted on the same carrier. The logical channels of a radio bearer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RLC entities is configured for the radio bearer. In CA duplication, logical channel mapping restrictions are used in a MAC entity to ensure that the different logical channels of a radio bearer in the MAC entity are not sent on the same carrier. </w:t>
      </w:r>
      <w:r w:rsidRPr="009F4CA9">
        <w:rPr>
          <w:rFonts w:ascii="Times New Roman" w:eastAsia="Malgun Gothic" w:hAnsi="Times New Roman"/>
          <w:szCs w:val="20"/>
          <w:highlight w:val="yellow"/>
          <w:lang w:eastAsia="ko-KR"/>
        </w:rPr>
        <w:t xml:space="preserve">When CA duplication is configured for an SRB, </w:t>
      </w:r>
      <w:r w:rsidRPr="009F4CA9">
        <w:rPr>
          <w:rFonts w:ascii="Times New Roman" w:eastAsia="MS Mincho" w:hAnsi="Times New Roman"/>
          <w:szCs w:val="20"/>
          <w:highlight w:val="yellow"/>
          <w:lang w:eastAsia="ja-JP"/>
        </w:rPr>
        <w:t>one</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of the</w:t>
      </w:r>
      <w:r w:rsidRPr="009F4CA9">
        <w:rPr>
          <w:rFonts w:ascii="Times New Roman" w:eastAsia="Malgun Gothic" w:hAnsi="Times New Roman"/>
          <w:szCs w:val="20"/>
          <w:highlight w:val="yellow"/>
          <w:lang w:eastAsia="ko-KR"/>
        </w:rPr>
        <w:t xml:space="preserve"> logical channel</w:t>
      </w:r>
      <w:r w:rsidRPr="009F4CA9">
        <w:rPr>
          <w:rFonts w:ascii="Times New Roman" w:eastAsia="MS Mincho" w:hAnsi="Times New Roman"/>
          <w:szCs w:val="20"/>
          <w:highlight w:val="yellow"/>
          <w:lang w:eastAsia="ja-JP"/>
        </w:rPr>
        <w:t>s</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associated to</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 xml:space="preserve">the </w:t>
      </w:r>
      <w:r w:rsidRPr="009F4CA9">
        <w:rPr>
          <w:rFonts w:ascii="Times New Roman" w:eastAsia="Malgun Gothic" w:hAnsi="Times New Roman"/>
          <w:szCs w:val="20"/>
          <w:highlight w:val="yellow"/>
          <w:lang w:eastAsia="ko-KR"/>
        </w:rPr>
        <w:t xml:space="preserve">SRB is mapped to </w:t>
      </w:r>
      <w:proofErr w:type="spellStart"/>
      <w:r w:rsidRPr="009F4CA9">
        <w:rPr>
          <w:rFonts w:ascii="Times New Roman" w:eastAsia="Malgun Gothic" w:hAnsi="Times New Roman"/>
          <w:szCs w:val="20"/>
          <w:highlight w:val="yellow"/>
          <w:lang w:eastAsia="ko-KR"/>
        </w:rPr>
        <w:t>SpCel</w:t>
      </w:r>
      <w:r w:rsidRPr="009F4CA9">
        <w:rPr>
          <w:rFonts w:ascii="Times New Roman" w:eastAsia="MS Mincho" w:hAnsi="Times New Roman"/>
          <w:szCs w:val="20"/>
          <w:highlight w:val="yellow"/>
          <w:lang w:eastAsia="ja-JP"/>
        </w:rPr>
        <w:t>l</w:t>
      </w:r>
      <w:proofErr w:type="spellEnd"/>
      <w:r w:rsidRPr="009F4CA9">
        <w:rPr>
          <w:rFonts w:ascii="Times New Roman" w:eastAsia="Times New Roman" w:hAnsi="Times New Roman"/>
          <w:szCs w:val="20"/>
          <w:highlight w:val="yellow"/>
          <w:lang w:eastAsia="ja-JP"/>
        </w:rPr>
        <w:t>.</w:t>
      </w:r>
    </w:p>
    <w:p w14:paraId="58ABB781" w14:textId="77777777" w:rsidR="007F435B" w:rsidRDefault="007F435B" w:rsidP="007F435B">
      <w:pPr>
        <w:spacing w:beforeLines="50" w:before="120"/>
      </w:pPr>
      <w:r>
        <w:t>It is suggested to follow the existing design whenever it is possible.</w:t>
      </w:r>
    </w:p>
    <w:p w14:paraId="4EABBEAF" w14:textId="10D093B4" w:rsidR="007F435B" w:rsidRDefault="007F435B" w:rsidP="007F435B">
      <w:pPr>
        <w:pStyle w:val="Proposal"/>
      </w:pPr>
      <w:bookmarkStart w:id="46" w:name="_Toc124511551"/>
      <w:r>
        <w:rPr>
          <w:rFonts w:hint="eastAsia"/>
        </w:rPr>
        <w:t>F</w:t>
      </w:r>
      <w:r>
        <w:t>or scenario-1 of multi-path Relay, for PDCP duplication, R2 follows legacy design as a baseline, including at least 1) all RLC entities have the same RLC mode, 2) RRC can set the duplication state (but always activated for SRB</w:t>
      </w:r>
      <w:r w:rsidR="00DE1C56">
        <w:t>, if configured</w:t>
      </w:r>
      <w:r>
        <w:t>)</w:t>
      </w:r>
      <w:r w:rsidR="00C1052E">
        <w:t>, 3) data volume threshold can be optionally configured for DRB</w:t>
      </w:r>
      <w:r>
        <w:t>.</w:t>
      </w:r>
      <w:bookmarkEnd w:id="46"/>
    </w:p>
    <w:p w14:paraId="2DBF0BDA" w14:textId="77777777" w:rsidR="007F435B" w:rsidRDefault="007F435B" w:rsidP="007F435B">
      <w:pPr>
        <w:spacing w:beforeLines="50" w:before="120"/>
      </w:pPr>
      <w:r>
        <w:rPr>
          <w:rFonts w:hint="eastAsia"/>
        </w:rPr>
        <w:t>T</w:t>
      </w:r>
      <w:r>
        <w:t>here are some delta parts though.</w:t>
      </w:r>
    </w:p>
    <w:p w14:paraId="15368097" w14:textId="77777777" w:rsidR="007F435B" w:rsidRDefault="007F435B" w:rsidP="007F435B">
      <w:pPr>
        <w:spacing w:beforeLines="50" w:before="120"/>
      </w:pPr>
      <w:r>
        <w:rPr>
          <w:rFonts w:hint="eastAsia"/>
        </w:rPr>
        <w:t>F</w:t>
      </w:r>
      <w:r>
        <w:t xml:space="preserve">irstly, for MP relay, only one path allows MAC-CE delivery from </w:t>
      </w:r>
      <w:proofErr w:type="spellStart"/>
      <w:r>
        <w:t>gNB</w:t>
      </w:r>
      <w:proofErr w:type="spellEnd"/>
      <w:r>
        <w:t xml:space="preserve"> to remote-UE. One simple solution is to allow MAC-CE based dynamic duplication activation/deactivation via direct link. And a follow-up question is whether we can reuse the legacy duplication activation/deactivation MAC-CE directly.</w:t>
      </w:r>
    </w:p>
    <w:p w14:paraId="66EFE4E3" w14:textId="77777777" w:rsidR="007F435B" w:rsidRDefault="007F435B" w:rsidP="007F435B">
      <w:pPr>
        <w:pStyle w:val="Proposal"/>
      </w:pPr>
      <w:bookmarkStart w:id="47" w:name="_Toc124511552"/>
      <w:r>
        <w:rPr>
          <w:rFonts w:hint="eastAsia"/>
        </w:rPr>
        <w:t>F</w:t>
      </w:r>
      <w:r>
        <w:t>or scenario-1 of multi-path Relay, for PDCP duplication, allows dynamic duplication (de)activation controlled by</w:t>
      </w:r>
      <w:r w:rsidRPr="00AF074B">
        <w:t xml:space="preserve"> </w:t>
      </w:r>
      <w:r>
        <w:t>MAC-CE delivery via direct link.</w:t>
      </w:r>
      <w:bookmarkEnd w:id="47"/>
      <w:r>
        <w:t xml:space="preserve"> </w:t>
      </w:r>
    </w:p>
    <w:p w14:paraId="1C2CD5F9" w14:textId="77777777" w:rsidR="007F435B" w:rsidRDefault="007F435B" w:rsidP="007F435B">
      <w:pPr>
        <w:pStyle w:val="Proposal"/>
      </w:pPr>
      <w:bookmarkStart w:id="48" w:name="_Toc124511553"/>
      <w:r>
        <w:rPr>
          <w:rFonts w:hint="eastAsia"/>
        </w:rPr>
        <w:t>F</w:t>
      </w:r>
      <w:r>
        <w:t>or scenario-1 of multi-path Relay, for PDCP duplication, the legacy “</w:t>
      </w:r>
      <w:r w:rsidRPr="000B2AEF">
        <w:t>Duplication Activation/Deactivation MAC CE</w:t>
      </w:r>
      <w:r>
        <w:t>” and “</w:t>
      </w:r>
      <w:r w:rsidRPr="000B2AEF">
        <w:t>Duplication RLC Activation/Deactivation MAC CE</w:t>
      </w:r>
      <w:r>
        <w:t>” can be adopted.</w:t>
      </w:r>
      <w:bookmarkEnd w:id="48"/>
    </w:p>
    <w:p w14:paraId="7F196E72" w14:textId="77777777" w:rsidR="007F435B" w:rsidRDefault="007F435B" w:rsidP="007F435B">
      <w:pPr>
        <w:spacing w:beforeLines="50" w:before="120"/>
      </w:pPr>
      <w:r>
        <w:rPr>
          <w:rFonts w:hint="eastAsia"/>
        </w:rPr>
        <w:t>S</w:t>
      </w:r>
      <w:r>
        <w:t xml:space="preserve">econdly, for MP </w:t>
      </w:r>
      <w:r>
        <w:rPr>
          <w:rFonts w:hint="eastAsia"/>
        </w:rPr>
        <w:t>relay</w:t>
      </w:r>
      <w:r>
        <w:t xml:space="preserve">, the two paths are of different interfaces, so it is more like DC-duplication, i.e., no need to differentiate the mapping carriers of the two RLC channels. </w:t>
      </w:r>
    </w:p>
    <w:p w14:paraId="0DAF0613" w14:textId="77777777" w:rsidR="007F435B" w:rsidRDefault="007F435B" w:rsidP="007F435B">
      <w:pPr>
        <w:pStyle w:val="Proposal"/>
      </w:pPr>
      <w:bookmarkStart w:id="49" w:name="_Toc124511554"/>
      <w:r>
        <w:rPr>
          <w:rFonts w:hint="eastAsia"/>
        </w:rPr>
        <w:t>F</w:t>
      </w:r>
      <w:r>
        <w:t>or scenario-1 of multi-path Relay, for PDCP duplication, R2 does not pursue LCH-to-carrier mapping restriction.</w:t>
      </w:r>
      <w:bookmarkEnd w:id="49"/>
    </w:p>
    <w:p w14:paraId="0E88C7B8" w14:textId="77777777" w:rsidR="007F435B" w:rsidRDefault="007F435B" w:rsidP="007F435B">
      <w:pPr>
        <w:spacing w:beforeLines="50" w:before="120"/>
      </w:pPr>
      <w:r>
        <w:rPr>
          <w:rFonts w:hint="eastAsia"/>
        </w:rPr>
        <w:t>T</w:t>
      </w:r>
      <w:r>
        <w:t xml:space="preserve">hirdly, since for the indirect path, the PDCP layer delivers the packet indirectly to RLC, i.e., via SRAP layer, it is questionable whether the following </w:t>
      </w:r>
      <w:proofErr w:type="spellStart"/>
      <w:r>
        <w:t>behavior</w:t>
      </w:r>
      <w:proofErr w:type="spellEnd"/>
      <w:r>
        <w:t xml:space="preserve"> can be still </w:t>
      </w:r>
      <w:proofErr w:type="gramStart"/>
      <w:r>
        <w:t>pursued</w:t>
      </w:r>
      <w:proofErr w:type="gramEnd"/>
      <w:r>
        <w:t xml:space="preserve"> </w:t>
      </w:r>
    </w:p>
    <w:p w14:paraId="306295E4" w14:textId="77777777" w:rsidR="007F435B" w:rsidRDefault="007F435B" w:rsidP="007F435B">
      <w:pPr>
        <w:pBdr>
          <w:top w:val="single" w:sz="4" w:space="0" w:color="auto"/>
          <w:left w:val="single" w:sz="4" w:space="0" w:color="auto"/>
          <w:bottom w:val="single" w:sz="4" w:space="0" w:color="auto"/>
          <w:right w:val="single" w:sz="4" w:space="0" w:color="auto"/>
          <w:between w:val="none" w:sz="0" w:space="0" w:color="auto"/>
        </w:pBdr>
        <w:spacing w:beforeLines="50" w:before="120"/>
      </w:pPr>
      <w:r w:rsidRPr="00AF074B">
        <w:rPr>
          <w:rFonts w:ascii="Times New Roman" w:eastAsia="Times New Roman" w:hAnsi="Times New Roman"/>
          <w:szCs w:val="20"/>
          <w:lang w:eastAsia="ja-JP"/>
        </w:rPr>
        <w:t>When an RLC entity acknowledges the transmission of a PDCP PDU, the PDCP entity shall indicate to the other RLC entity(</w:t>
      </w:r>
      <w:proofErr w:type="spellStart"/>
      <w:r w:rsidRPr="00AF074B">
        <w:rPr>
          <w:rFonts w:ascii="Times New Roman" w:eastAsia="Times New Roman" w:hAnsi="Times New Roman"/>
          <w:szCs w:val="20"/>
          <w:lang w:eastAsia="ja-JP"/>
        </w:rPr>
        <w:t>ies</w:t>
      </w:r>
      <w:proofErr w:type="spellEnd"/>
      <w:r w:rsidRPr="00AF074B">
        <w:rPr>
          <w:rFonts w:ascii="Times New Roman" w:eastAsia="Times New Roman" w:hAnsi="Times New Roman"/>
          <w:szCs w:val="20"/>
          <w:lang w:eastAsia="ja-JP"/>
        </w:rPr>
        <w:t>) to discard it.</w:t>
      </w:r>
    </w:p>
    <w:p w14:paraId="511D2092" w14:textId="3AA97EF9" w:rsidR="007F435B" w:rsidRPr="001446E7" w:rsidRDefault="007F435B" w:rsidP="007F435B">
      <w:pPr>
        <w:pStyle w:val="Proposal"/>
      </w:pPr>
      <w:bookmarkStart w:id="50" w:name="_Toc124511555"/>
      <w:r>
        <w:rPr>
          <w:rFonts w:hint="eastAsia"/>
        </w:rPr>
        <w:t>F</w:t>
      </w:r>
      <w:r>
        <w:t>or scenario-1 of multi-path Relay, for PDCP duplication, R2 discus</w:t>
      </w:r>
      <w:r w:rsidR="00CC3C48">
        <w:t>se</w:t>
      </w:r>
      <w:r>
        <w:t xml:space="preserve">s whether to pursue the legacy </w:t>
      </w:r>
      <w:proofErr w:type="spellStart"/>
      <w:r>
        <w:t>behavior</w:t>
      </w:r>
      <w:proofErr w:type="spellEnd"/>
      <w:r>
        <w:t xml:space="preserve"> of “</w:t>
      </w:r>
      <w:r w:rsidRPr="00AF074B">
        <w:t>When an RLC entity acknowledges the transmission of a PDCP PDU, the PDCP entity shall indicate to the other RLC entity(</w:t>
      </w:r>
      <w:proofErr w:type="spellStart"/>
      <w:r w:rsidRPr="00AF074B">
        <w:t>ies</w:t>
      </w:r>
      <w:proofErr w:type="spellEnd"/>
      <w:r w:rsidRPr="00AF074B">
        <w:t>) to discard it</w:t>
      </w:r>
      <w:r>
        <w:t>”.</w:t>
      </w:r>
      <w:bookmarkEnd w:id="50"/>
    </w:p>
    <w:p w14:paraId="517297D6" w14:textId="114442C0" w:rsidR="002110D8" w:rsidRDefault="009C18CE" w:rsidP="002110D8">
      <w:r>
        <w:rPr>
          <w:rFonts w:hint="eastAsia"/>
        </w:rPr>
        <w:t>F</w:t>
      </w:r>
      <w:r>
        <w:t xml:space="preserve">or SRB configuration, there is the following FFS </w:t>
      </w:r>
      <w:proofErr w:type="gramStart"/>
      <w:r>
        <w:t>point</w:t>
      </w:r>
      <w:proofErr w:type="gramEnd"/>
    </w:p>
    <w:p w14:paraId="4F6AB7AE" w14:textId="77777777" w:rsidR="009C18CE" w:rsidRPr="009C18CE" w:rsidRDefault="009C18CE" w:rsidP="009C18CE">
      <w:pPr>
        <w:pStyle w:val="Doc-text2"/>
        <w:pBdr>
          <w:top w:val="single" w:sz="4" w:space="1" w:color="auto"/>
          <w:left w:val="single" w:sz="4" w:space="4" w:color="auto"/>
          <w:bottom w:val="single" w:sz="4" w:space="1" w:color="auto"/>
          <w:right w:val="single" w:sz="4" w:space="4" w:color="auto"/>
        </w:pBdr>
        <w:ind w:left="363"/>
        <w:rPr>
          <w:sz w:val="21"/>
          <w:szCs w:val="21"/>
        </w:rPr>
      </w:pPr>
      <w:r w:rsidRPr="009C18CE">
        <w:rPr>
          <w:sz w:val="21"/>
          <w:szCs w:val="21"/>
        </w:rPr>
        <w:t xml:space="preserve">For scenario 1, SRB1 and SRB2 can be configured on either the direct or the indirect path, or on both </w:t>
      </w:r>
      <w:r w:rsidRPr="009C18CE">
        <w:rPr>
          <w:sz w:val="21"/>
          <w:szCs w:val="21"/>
          <w:highlight w:val="yellow"/>
        </w:rPr>
        <w:t>at least with duplication</w:t>
      </w:r>
      <w:r w:rsidRPr="009C18CE">
        <w:rPr>
          <w:sz w:val="21"/>
          <w:szCs w:val="21"/>
        </w:rPr>
        <w:t xml:space="preserve">.  FFS if they can be configured on </w:t>
      </w:r>
      <w:r w:rsidRPr="009C18CE">
        <w:rPr>
          <w:sz w:val="21"/>
          <w:szCs w:val="21"/>
          <w:highlight w:val="yellow"/>
        </w:rPr>
        <w:t>different paths from one another</w:t>
      </w:r>
      <w:r w:rsidRPr="009C18CE">
        <w:rPr>
          <w:sz w:val="21"/>
          <w:szCs w:val="21"/>
        </w:rPr>
        <w:t>.</w:t>
      </w:r>
    </w:p>
    <w:p w14:paraId="2976D8DF" w14:textId="0DDCB0CE" w:rsidR="009C18CE" w:rsidRDefault="009C18CE" w:rsidP="009C18CE">
      <w:pPr>
        <w:spacing w:beforeLines="50" w:before="120"/>
      </w:pPr>
      <w:r>
        <w:rPr>
          <w:rFonts w:hint="eastAsia"/>
        </w:rPr>
        <w:t>F</w:t>
      </w:r>
      <w:r>
        <w:t>irstly, for whether ‘different paths from one another’, considering</w:t>
      </w:r>
      <w:r w:rsidR="00C1052E">
        <w:t xml:space="preserve"> in legacy,</w:t>
      </w:r>
      <w:r>
        <w:t xml:space="preserve"> SRB PDCP configuration (split or non-split, which leg to use if non-split, duplication or not if split </w:t>
      </w:r>
      <w:proofErr w:type="gramStart"/>
      <w:r>
        <w:t>and etc.</w:t>
      </w:r>
      <w:proofErr w:type="gramEnd"/>
      <w:r>
        <w:t xml:space="preserve">) </w:t>
      </w:r>
      <w:r w:rsidR="00C1052E">
        <w:t xml:space="preserve">has already been </w:t>
      </w:r>
      <w:r>
        <w:t>a per-bearer configuration instead of per-UE configuration, we do not see the reason to restrict.</w:t>
      </w:r>
    </w:p>
    <w:p w14:paraId="289186B0" w14:textId="16CA5F79" w:rsidR="00C1052E" w:rsidRDefault="00C1052E" w:rsidP="009C18CE">
      <w:pPr>
        <w:spacing w:beforeLines="50" w:before="120"/>
      </w:pPr>
      <w:r>
        <w:rPr>
          <w:rFonts w:hint="eastAsia"/>
        </w:rPr>
        <w:t>F</w:t>
      </w:r>
      <w:r>
        <w:t>urthermore, please note that there could be anyway some SRBs which cannot be configured at indirect path, e.g., SRB4.</w:t>
      </w:r>
    </w:p>
    <w:p w14:paraId="2AFEAED1" w14:textId="5BCA75C9" w:rsidR="009C18CE" w:rsidRDefault="009C18CE" w:rsidP="009C18CE">
      <w:pPr>
        <w:pStyle w:val="Proposal"/>
      </w:pPr>
      <w:bookmarkStart w:id="51" w:name="_Toc124511556"/>
      <w:r>
        <w:rPr>
          <w:rFonts w:hint="eastAsia"/>
        </w:rPr>
        <w:t>R</w:t>
      </w:r>
      <w:r>
        <w:t>2 confirm</w:t>
      </w:r>
      <w:r w:rsidR="00CC3C48">
        <w:t>s</w:t>
      </w:r>
      <w:r>
        <w:t xml:space="preserve"> the SRB configuration (which path(s) to use) is a per-bearer configuration, for scenario-1.</w:t>
      </w:r>
      <w:bookmarkEnd w:id="51"/>
    </w:p>
    <w:p w14:paraId="29E1091D" w14:textId="77777777" w:rsidR="009B18C5" w:rsidRPr="009B18C5" w:rsidRDefault="009B18C5" w:rsidP="009B18C5"/>
    <w:p w14:paraId="0C675E99" w14:textId="5DBCA7CF" w:rsidR="005708E0" w:rsidRDefault="007F33EE" w:rsidP="00D236C5">
      <w:pPr>
        <w:pStyle w:val="20"/>
      </w:pPr>
      <w:r>
        <w:lastRenderedPageBreak/>
        <w:t xml:space="preserve">Other aspects for </w:t>
      </w:r>
      <w:r w:rsidR="005708E0">
        <w:rPr>
          <w:rFonts w:hint="eastAsia"/>
        </w:rPr>
        <w:t>S</w:t>
      </w:r>
      <w:r w:rsidR="005708E0">
        <w:t>cenario-2</w:t>
      </w:r>
    </w:p>
    <w:p w14:paraId="77D5A40B" w14:textId="77777777" w:rsidR="008076AF" w:rsidRDefault="008076AF" w:rsidP="008076AF">
      <w:r>
        <w:rPr>
          <w:rFonts w:hint="eastAsia"/>
        </w:rPr>
        <w:t>T</w:t>
      </w:r>
      <w:r>
        <w:t>o save the number of duplicated proposals, we suggest following the scenario-1 conclusion unless stated otherwise.</w:t>
      </w:r>
    </w:p>
    <w:p w14:paraId="5A031FD3" w14:textId="77777777" w:rsidR="008076AF" w:rsidRDefault="008076AF" w:rsidP="008076AF">
      <w:pPr>
        <w:pStyle w:val="Proposal"/>
      </w:pPr>
      <w:bookmarkStart w:id="52" w:name="_Toc124511557"/>
      <w:r>
        <w:rPr>
          <w:rFonts w:hint="eastAsia"/>
        </w:rPr>
        <w:t>F</w:t>
      </w:r>
      <w:r>
        <w:t>or scenario-2 of multi-path relay, follow the conclusion for scenario-1 unless stated otherwise.</w:t>
      </w:r>
      <w:bookmarkEnd w:id="52"/>
    </w:p>
    <w:p w14:paraId="085C2A4E" w14:textId="77777777" w:rsidR="00124C77" w:rsidRPr="00124C77" w:rsidRDefault="00124C77" w:rsidP="00124C77">
      <w:pPr>
        <w:pStyle w:val="Doc-text2"/>
        <w:pBdr>
          <w:top w:val="single" w:sz="4" w:space="1" w:color="auto"/>
          <w:left w:val="single" w:sz="4" w:space="4" w:color="auto"/>
          <w:bottom w:val="single" w:sz="4" w:space="1" w:color="auto"/>
          <w:right w:val="single" w:sz="4" w:space="4" w:color="auto"/>
        </w:pBdr>
        <w:ind w:left="363"/>
        <w:rPr>
          <w:sz w:val="21"/>
          <w:szCs w:val="21"/>
        </w:rPr>
      </w:pPr>
      <w:r w:rsidRPr="00124C77">
        <w:rPr>
          <w:sz w:val="21"/>
          <w:szCs w:val="21"/>
        </w:rPr>
        <w:t>For scenario 2, SRB1 and SRB2 can be configured at least on the direct path.  FFS if there are restrictions on the configuration and if they can be configured on both paths.</w:t>
      </w:r>
    </w:p>
    <w:p w14:paraId="25675608" w14:textId="240A864B" w:rsidR="00124C77" w:rsidRDefault="00124C77" w:rsidP="00124C77">
      <w:pPr>
        <w:spacing w:beforeLines="50" w:before="120"/>
      </w:pPr>
      <w:r>
        <w:t xml:space="preserve">For this FFS point, the concern origins from the absence of RLC channel, and the SRB/DRB differentiation difficulty. Yet seems companies would like to rely more on implementation for RB identification in general, it seems not a big problem anymore. </w:t>
      </w:r>
    </w:p>
    <w:p w14:paraId="75F0FE69" w14:textId="77777777" w:rsidR="00662067" w:rsidRPr="00662067" w:rsidRDefault="00662067" w:rsidP="00662067">
      <w:pPr>
        <w:pStyle w:val="Doc-text2"/>
        <w:pBdr>
          <w:top w:val="single" w:sz="4" w:space="1" w:color="auto"/>
          <w:left w:val="single" w:sz="4" w:space="4" w:color="auto"/>
          <w:bottom w:val="single" w:sz="4" w:space="1" w:color="auto"/>
          <w:right w:val="single" w:sz="4" w:space="4" w:color="auto"/>
        </w:pBdr>
        <w:ind w:left="363"/>
        <w:rPr>
          <w:sz w:val="21"/>
          <w:szCs w:val="21"/>
        </w:rPr>
      </w:pPr>
      <w:r w:rsidRPr="00662067">
        <w:rPr>
          <w:sz w:val="21"/>
          <w:szCs w:val="21"/>
        </w:rPr>
        <w:t>Agreements:</w:t>
      </w:r>
    </w:p>
    <w:p w14:paraId="6E79F808" w14:textId="77777777" w:rsidR="00C1052E" w:rsidRPr="001A1E3A" w:rsidRDefault="00C1052E" w:rsidP="001A1E3A">
      <w:pPr>
        <w:pStyle w:val="Doc-text2"/>
        <w:pBdr>
          <w:top w:val="single" w:sz="4" w:space="1" w:color="auto"/>
          <w:left w:val="single" w:sz="4" w:space="4" w:color="auto"/>
          <w:bottom w:val="single" w:sz="4" w:space="1" w:color="auto"/>
          <w:right w:val="single" w:sz="4" w:space="4" w:color="auto"/>
        </w:pBdr>
        <w:ind w:left="363"/>
        <w:rPr>
          <w:sz w:val="21"/>
          <w:szCs w:val="21"/>
        </w:rPr>
      </w:pPr>
      <w:r w:rsidRPr="001A1E3A">
        <w:rPr>
          <w:sz w:val="21"/>
          <w:szCs w:val="21"/>
        </w:rPr>
        <w:t>Whether non-split SRB1/2 is allowed to be configured on indirect path for scenario 2 and whether split SRB1/2 is supported for scenario 2 can be discussed in normative work.</w:t>
      </w:r>
    </w:p>
    <w:p w14:paraId="56D593CF" w14:textId="4D2E8022" w:rsidR="00755E88" w:rsidRDefault="00755E88" w:rsidP="00755E88">
      <w:pPr>
        <w:spacing w:beforeLines="50" w:before="120"/>
      </w:pPr>
      <w:r>
        <w:rPr>
          <w:rFonts w:hint="eastAsia"/>
        </w:rPr>
        <w:t>Y</w:t>
      </w:r>
      <w:r>
        <w:t xml:space="preserve">et since the unknown implementation of UE-UE link, we understand it is safer to have SRB configured at direct path </w:t>
      </w:r>
      <w:r w:rsidR="00C1052E">
        <w:t>only</w:t>
      </w:r>
      <w:r>
        <w:t xml:space="preserve">. </w:t>
      </w:r>
    </w:p>
    <w:p w14:paraId="36661F75" w14:textId="0B8710F2" w:rsidR="00755E88" w:rsidRDefault="00755E88" w:rsidP="00150AF6">
      <w:pPr>
        <w:pStyle w:val="Proposal"/>
      </w:pPr>
      <w:bookmarkStart w:id="53" w:name="_Toc124511558"/>
      <w:r w:rsidRPr="00150AF6">
        <w:t xml:space="preserve">For scenario 2, </w:t>
      </w:r>
      <w:r w:rsidR="00C1052E">
        <w:t xml:space="preserve">do not support </w:t>
      </w:r>
      <w:r w:rsidRPr="00150AF6">
        <w:t xml:space="preserve">SRB1 and SRB2 </w:t>
      </w:r>
      <w:r w:rsidR="00C1052E">
        <w:t>being configured as split SRB, or non-split SRB over indirect path only</w:t>
      </w:r>
      <w:r w:rsidRPr="00150AF6">
        <w:t>.</w:t>
      </w:r>
      <w:bookmarkEnd w:id="53"/>
    </w:p>
    <w:p w14:paraId="096DB686" w14:textId="262E3C8C" w:rsidR="005D0F4E" w:rsidRDefault="005D0F4E" w:rsidP="00755E88">
      <w:pPr>
        <w:spacing w:beforeLines="50" w:before="120"/>
      </w:pPr>
      <w:r>
        <w:rPr>
          <w:rFonts w:hint="eastAsia"/>
        </w:rPr>
        <w:t>F</w:t>
      </w:r>
      <w:r>
        <w:t xml:space="preserve">urthermore, since the inter-UE connection is via an unknown interface, it is unclear whether one can assume the inter-UE connection establishment is under </w:t>
      </w:r>
      <w:proofErr w:type="spellStart"/>
      <w:r>
        <w:t>gNB</w:t>
      </w:r>
      <w:proofErr w:type="spellEnd"/>
      <w:r>
        <w:t xml:space="preserve"> control (as for </w:t>
      </w:r>
      <w:proofErr w:type="spellStart"/>
      <w:r>
        <w:t>sidelink</w:t>
      </w:r>
      <w:proofErr w:type="spellEnd"/>
      <w:r>
        <w:t xml:space="preserve">). </w:t>
      </w:r>
      <w:proofErr w:type="gramStart"/>
      <w:r>
        <w:t>So</w:t>
      </w:r>
      <w:proofErr w:type="gramEnd"/>
      <w:r>
        <w:t xml:space="preserve"> it is easier to leave it to UE implementation. </w:t>
      </w:r>
    </w:p>
    <w:p w14:paraId="5EE03347" w14:textId="77777777" w:rsidR="005D0F4E" w:rsidRDefault="005D0F4E" w:rsidP="009F4CA9">
      <w:pPr>
        <w:keepNext/>
        <w:jc w:val="center"/>
      </w:pPr>
      <w:r>
        <w:object w:dxaOrig="5360" w:dyaOrig="2980" w14:anchorId="14897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95pt;height:149pt" o:ole="">
            <v:imagedata r:id="rId8" o:title=""/>
          </v:shape>
          <o:OLEObject Type="Embed" ProgID="Mscgen.Chart" ShapeID="_x0000_i1025" DrawAspect="Content" ObjectID="_1737876070" r:id="rId9"/>
        </w:object>
      </w:r>
    </w:p>
    <w:p w14:paraId="02A0D8AB" w14:textId="3CE57C43" w:rsidR="005D0F4E" w:rsidRDefault="005D0F4E" w:rsidP="009F4CA9">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SP-to-MP procedure for Scenario-2</w:t>
      </w:r>
    </w:p>
    <w:p w14:paraId="003D0EC1" w14:textId="5A0C257D" w:rsidR="005D0F4E" w:rsidRDefault="005D0F4E" w:rsidP="009F4CA9">
      <w:pPr>
        <w:pStyle w:val="Proposal"/>
      </w:pPr>
      <w:bookmarkStart w:id="54" w:name="_Toc124511559"/>
      <w:r>
        <w:rPr>
          <w:rFonts w:hint="eastAsia"/>
        </w:rPr>
        <w:t>F</w:t>
      </w:r>
      <w:r>
        <w:t>or scenario-2 of multi-path relay, for single-direct-path to multi-path switching, remote (or relay) UE report the ID (FFS what the ID is) of the relay (or remote) UE to network, and network provides the configuration of the indirect path to remote (or relay) UE. It is up to relay/remote UE implementation to establish inter-UE connection before/upon network configuration.</w:t>
      </w:r>
      <w:bookmarkEnd w:id="54"/>
    </w:p>
    <w:p w14:paraId="68FD59F8" w14:textId="2A3FDE08" w:rsidR="005D0F4E" w:rsidRDefault="005D0F4E" w:rsidP="003D48D5">
      <w:r>
        <w:rPr>
          <w:rFonts w:hint="eastAsia"/>
        </w:rPr>
        <w:t>O</w:t>
      </w:r>
      <w:r>
        <w:t xml:space="preserve">n the contrary, during the switching from multi-path to single-direct-path, it can be either triggered </w:t>
      </w:r>
      <w:r w:rsidR="00CC3C48">
        <w:t xml:space="preserve">purely </w:t>
      </w:r>
      <w:r>
        <w:t>by network, i.e., de-configuration of indirect path, or by UE, i.e., due to inter-UE connection failure.</w:t>
      </w:r>
    </w:p>
    <w:p w14:paraId="653C943C" w14:textId="5CFC8679" w:rsidR="005D0F4E" w:rsidRDefault="005D0F4E" w:rsidP="005D0F4E">
      <w:pPr>
        <w:keepNext/>
        <w:jc w:val="center"/>
      </w:pPr>
      <w:r>
        <w:object w:dxaOrig="5360" w:dyaOrig="2530" w14:anchorId="24B8EBD8">
          <v:shape id="_x0000_i1026" type="#_x0000_t75" style="width:267.95pt;height:124.6pt" o:ole="">
            <v:imagedata r:id="rId10" o:title=""/>
          </v:shape>
          <o:OLEObject Type="Embed" ProgID="Mscgen.Chart" ShapeID="_x0000_i1026" DrawAspect="Content" ObjectID="_1737876071" r:id="rId11"/>
        </w:object>
      </w:r>
    </w:p>
    <w:p w14:paraId="600FA8AC" w14:textId="48C00964" w:rsidR="005D0F4E" w:rsidRDefault="005D0F4E" w:rsidP="005D0F4E">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MP-to-SP procedure for Scenario-2</w:t>
      </w:r>
    </w:p>
    <w:p w14:paraId="03FE0A79" w14:textId="5720D488" w:rsidR="005D0F4E" w:rsidRDefault="005D0F4E" w:rsidP="009F4CA9">
      <w:pPr>
        <w:pStyle w:val="Proposal"/>
      </w:pPr>
      <w:bookmarkStart w:id="55" w:name="_Toc124511560"/>
      <w:r>
        <w:rPr>
          <w:rFonts w:hint="eastAsia"/>
        </w:rPr>
        <w:t>F</w:t>
      </w:r>
      <w:r>
        <w:t xml:space="preserve">or scenario-2 of multi-path relay, </w:t>
      </w:r>
      <w:r w:rsidR="00252513">
        <w:t>in case of failure detected on UE-UE link (by implementation)</w:t>
      </w:r>
      <w:r>
        <w:t>, remote (or relay)</w:t>
      </w:r>
      <w:r w:rsidR="00252513">
        <w:t xml:space="preserve"> can report</w:t>
      </w:r>
      <w:r>
        <w:t xml:space="preserve"> the inter-UE connection failure to network.</w:t>
      </w:r>
      <w:bookmarkEnd w:id="55"/>
    </w:p>
    <w:p w14:paraId="4DA425D6" w14:textId="0938A262" w:rsidR="001446E7" w:rsidRPr="001446E7" w:rsidRDefault="001446E7" w:rsidP="009F4CA9"/>
    <w:p w14:paraId="202BFB8F" w14:textId="533435B1" w:rsidR="00F35EAA" w:rsidRPr="00C66555" w:rsidRDefault="00F35EAA" w:rsidP="00C66555"/>
    <w:p w14:paraId="2E58CC51" w14:textId="77777777" w:rsidR="00FB3C9D" w:rsidRDefault="003D1DDD">
      <w:pPr>
        <w:pStyle w:val="1"/>
      </w:pPr>
      <w:r>
        <w:t>Conclusion</w:t>
      </w:r>
    </w:p>
    <w:p w14:paraId="7962C03C" w14:textId="77777777" w:rsidR="00FB3C9D" w:rsidRDefault="003D1DDD">
      <w:r>
        <w:t>We have the following proposals:</w:t>
      </w:r>
    </w:p>
    <w:p w14:paraId="075BF01B" w14:textId="3DB7ED69" w:rsidR="00CF15A9"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24511545" w:history="1">
        <w:r w:rsidR="00CF15A9" w:rsidRPr="0089221E">
          <w:rPr>
            <w:rStyle w:val="af3"/>
            <w:noProof/>
          </w:rPr>
          <w:t>Proposal 1</w:t>
        </w:r>
        <w:r w:rsidR="00CF15A9">
          <w:rPr>
            <w:rFonts w:asciiTheme="minorHAnsi" w:eastAsiaTheme="minorEastAsia" w:hAnsiTheme="minorHAnsi" w:cstheme="minorBidi"/>
            <w:b w:val="0"/>
            <w:noProof/>
            <w:kern w:val="2"/>
            <w:sz w:val="21"/>
          </w:rPr>
          <w:tab/>
        </w:r>
        <w:r w:rsidR="00CF15A9" w:rsidRPr="0089221E">
          <w:rPr>
            <w:rStyle w:val="af3"/>
            <w:noProof/>
          </w:rPr>
          <w:t>For use-case E (direct path change w/o indirect path change), it can be modelled as SCell release-and-add.</w:t>
        </w:r>
      </w:hyperlink>
    </w:p>
    <w:p w14:paraId="6D16FEDE" w14:textId="41B951E3" w:rsidR="00CF15A9" w:rsidRDefault="00CF15A9">
      <w:pPr>
        <w:pStyle w:val="TOC1"/>
        <w:rPr>
          <w:rFonts w:asciiTheme="minorHAnsi" w:eastAsiaTheme="minorEastAsia" w:hAnsiTheme="minorHAnsi" w:cstheme="minorBidi"/>
          <w:b w:val="0"/>
          <w:noProof/>
          <w:kern w:val="2"/>
          <w:sz w:val="21"/>
        </w:rPr>
      </w:pPr>
      <w:hyperlink w:anchor="_Toc124511546" w:history="1">
        <w:r w:rsidRPr="0089221E">
          <w:rPr>
            <w:rStyle w:val="af3"/>
            <w:noProof/>
          </w:rPr>
          <w:t>Proposal 2</w:t>
        </w:r>
        <w:r>
          <w:rPr>
            <w:rFonts w:asciiTheme="minorHAnsi" w:eastAsiaTheme="minorEastAsia" w:hAnsiTheme="minorHAnsi" w:cstheme="minorBidi"/>
            <w:b w:val="0"/>
            <w:noProof/>
            <w:kern w:val="2"/>
            <w:sz w:val="21"/>
          </w:rPr>
          <w:tab/>
        </w:r>
        <w:r w:rsidRPr="0089221E">
          <w:rPr>
            <w:rStyle w:val="af3"/>
            <w:noProof/>
          </w:rPr>
          <w:t>For use-case G (indirect path change w/o direct path change), it can be modelled as handover (i.e., PCell change) without SCell change.</w:t>
        </w:r>
      </w:hyperlink>
    </w:p>
    <w:p w14:paraId="263C7A4B" w14:textId="4AFED9E5" w:rsidR="00CF15A9" w:rsidRDefault="00CF15A9">
      <w:pPr>
        <w:pStyle w:val="TOC1"/>
        <w:rPr>
          <w:rFonts w:asciiTheme="minorHAnsi" w:eastAsiaTheme="minorEastAsia" w:hAnsiTheme="minorHAnsi" w:cstheme="minorBidi"/>
          <w:b w:val="0"/>
          <w:noProof/>
          <w:kern w:val="2"/>
          <w:sz w:val="21"/>
        </w:rPr>
      </w:pPr>
      <w:hyperlink w:anchor="_Toc124511547" w:history="1">
        <w:r w:rsidRPr="0089221E">
          <w:rPr>
            <w:rStyle w:val="af3"/>
            <w:noProof/>
          </w:rPr>
          <w:t>Proposal 3</w:t>
        </w:r>
        <w:r>
          <w:rPr>
            <w:rFonts w:asciiTheme="minorHAnsi" w:eastAsiaTheme="minorEastAsia" w:hAnsiTheme="minorHAnsi" w:cstheme="minorBidi"/>
            <w:b w:val="0"/>
            <w:noProof/>
            <w:kern w:val="2"/>
            <w:sz w:val="21"/>
          </w:rPr>
          <w:tab/>
        </w:r>
        <w:r w:rsidRPr="0089221E">
          <w:rPr>
            <w:rStyle w:val="af3"/>
            <w:noProof/>
          </w:rPr>
          <w:t>R2 confirm Remote-UE operating in MP Relay can obtain short message via direct path as in legacy, if CSS is configured on direct path, no specific enhancement is needed, for scenario-1.</w:t>
        </w:r>
      </w:hyperlink>
    </w:p>
    <w:p w14:paraId="792C5B98" w14:textId="6B58BF25" w:rsidR="00CF15A9" w:rsidRDefault="00CF15A9">
      <w:pPr>
        <w:pStyle w:val="TOC1"/>
        <w:rPr>
          <w:rFonts w:asciiTheme="minorHAnsi" w:eastAsiaTheme="minorEastAsia" w:hAnsiTheme="minorHAnsi" w:cstheme="minorBidi"/>
          <w:b w:val="0"/>
          <w:noProof/>
          <w:kern w:val="2"/>
          <w:sz w:val="21"/>
        </w:rPr>
      </w:pPr>
      <w:hyperlink w:anchor="_Toc124511548" w:history="1">
        <w:r w:rsidRPr="0089221E">
          <w:rPr>
            <w:rStyle w:val="af3"/>
            <w:noProof/>
          </w:rPr>
          <w:t>Proposal 4</w:t>
        </w:r>
        <w:r>
          <w:rPr>
            <w:rFonts w:asciiTheme="minorHAnsi" w:eastAsiaTheme="minorEastAsia" w:hAnsiTheme="minorHAnsi" w:cstheme="minorBidi"/>
            <w:b w:val="0"/>
            <w:noProof/>
            <w:kern w:val="2"/>
            <w:sz w:val="21"/>
          </w:rPr>
          <w:tab/>
        </w:r>
        <w:r w:rsidRPr="0089221E">
          <w:rPr>
            <w:rStyle w:val="af3"/>
            <w:noProof/>
          </w:rPr>
          <w:t>For triggering IDLE/INACTIVE relay UE to enter CONNECTED state, R2 adopt ‘RRCReconfigurationComplete-based approach’ for SRB1 configured as split SRB or non-split SRB over indirect path, and adopt PC5-RRC approach for SRB1 configured as non-split SRB over direct path.</w:t>
        </w:r>
      </w:hyperlink>
    </w:p>
    <w:p w14:paraId="35C2D9F2" w14:textId="7D32A458" w:rsidR="00CF15A9" w:rsidRDefault="00CF15A9">
      <w:pPr>
        <w:pStyle w:val="TOC1"/>
        <w:rPr>
          <w:rFonts w:asciiTheme="minorHAnsi" w:eastAsiaTheme="minorEastAsia" w:hAnsiTheme="minorHAnsi" w:cstheme="minorBidi"/>
          <w:b w:val="0"/>
          <w:noProof/>
          <w:kern w:val="2"/>
          <w:sz w:val="21"/>
        </w:rPr>
      </w:pPr>
      <w:hyperlink w:anchor="_Toc124511549" w:history="1">
        <w:r w:rsidRPr="0089221E">
          <w:rPr>
            <w:rStyle w:val="af3"/>
            <w:noProof/>
          </w:rPr>
          <w:t>Proposal 5</w:t>
        </w:r>
        <w:r>
          <w:rPr>
            <w:rFonts w:asciiTheme="minorHAnsi" w:eastAsiaTheme="minorEastAsia" w:hAnsiTheme="minorHAnsi" w:cstheme="minorBidi"/>
            <w:b w:val="0"/>
            <w:noProof/>
            <w:kern w:val="2"/>
            <w:sz w:val="21"/>
          </w:rPr>
          <w:tab/>
        </w:r>
        <w:r w:rsidRPr="0089221E">
          <w:rPr>
            <w:rStyle w:val="af3"/>
            <w:noProof/>
          </w:rPr>
          <w:t xml:space="preserve">For scenario-1 of multi-path Relay, in case of Uu-RLF, suspend the direct path transmission. If SRB1 is configured on PC5 and not suspended, trigger report to network via indirect path to report the failure via </w:t>
        </w:r>
        <w:r w:rsidRPr="0089221E">
          <w:rPr>
            <w:rStyle w:val="af3"/>
            <w:i/>
            <w:iCs/>
            <w:noProof/>
          </w:rPr>
          <w:t xml:space="preserve">MCGFailureInformation </w:t>
        </w:r>
        <w:r w:rsidRPr="0089221E">
          <w:rPr>
            <w:rStyle w:val="af3"/>
            <w:noProof/>
          </w:rPr>
          <w:t>message. Otherwise, RRC Re-establishment is initiated.</w:t>
        </w:r>
      </w:hyperlink>
    </w:p>
    <w:p w14:paraId="0F2FD8FB" w14:textId="62514085" w:rsidR="00CF15A9" w:rsidRDefault="00CF15A9">
      <w:pPr>
        <w:pStyle w:val="TOC1"/>
        <w:rPr>
          <w:rFonts w:asciiTheme="minorHAnsi" w:eastAsiaTheme="minorEastAsia" w:hAnsiTheme="minorHAnsi" w:cstheme="minorBidi"/>
          <w:b w:val="0"/>
          <w:noProof/>
          <w:kern w:val="2"/>
          <w:sz w:val="21"/>
        </w:rPr>
      </w:pPr>
      <w:hyperlink w:anchor="_Toc124511550" w:history="1">
        <w:r w:rsidRPr="0089221E">
          <w:rPr>
            <w:rStyle w:val="af3"/>
            <w:noProof/>
          </w:rPr>
          <w:t>Proposal 6</w:t>
        </w:r>
        <w:r>
          <w:rPr>
            <w:rFonts w:asciiTheme="minorHAnsi" w:eastAsiaTheme="minorEastAsia" w:hAnsiTheme="minorHAnsi" w:cstheme="minorBidi"/>
            <w:b w:val="0"/>
            <w:noProof/>
            <w:kern w:val="2"/>
            <w:sz w:val="21"/>
          </w:rPr>
          <w:tab/>
        </w:r>
        <w:r w:rsidRPr="0089221E">
          <w:rPr>
            <w:rStyle w:val="af3"/>
            <w:noProof/>
          </w:rPr>
          <w:t xml:space="preserve">For scenario-1 of multi-path Relay, in case of PC5-RLF, suspend the indirect path transmission. If SRB1 is configured on Uu and not suspended,  trigger report to network via direct path to report the failure via </w:t>
        </w:r>
        <w:r w:rsidRPr="0089221E">
          <w:rPr>
            <w:rStyle w:val="af3"/>
            <w:i/>
            <w:iCs/>
            <w:noProof/>
          </w:rPr>
          <w:t>SidelinkUEInformation</w:t>
        </w:r>
        <w:r w:rsidRPr="0089221E">
          <w:rPr>
            <w:rStyle w:val="af3"/>
            <w:noProof/>
          </w:rPr>
          <w:t xml:space="preserve"> message. Otherwise, RRC Re-establishment is initiated.</w:t>
        </w:r>
      </w:hyperlink>
    </w:p>
    <w:p w14:paraId="39A3D446" w14:textId="4534AFFC" w:rsidR="00CF15A9" w:rsidRDefault="00CF15A9">
      <w:pPr>
        <w:pStyle w:val="TOC1"/>
        <w:rPr>
          <w:rFonts w:asciiTheme="minorHAnsi" w:eastAsiaTheme="minorEastAsia" w:hAnsiTheme="minorHAnsi" w:cstheme="minorBidi"/>
          <w:b w:val="0"/>
          <w:noProof/>
          <w:kern w:val="2"/>
          <w:sz w:val="21"/>
        </w:rPr>
      </w:pPr>
      <w:hyperlink w:anchor="_Toc124511551" w:history="1">
        <w:r w:rsidRPr="0089221E">
          <w:rPr>
            <w:rStyle w:val="af3"/>
            <w:noProof/>
          </w:rPr>
          <w:t>Proposal 7</w:t>
        </w:r>
        <w:r>
          <w:rPr>
            <w:rFonts w:asciiTheme="minorHAnsi" w:eastAsiaTheme="minorEastAsia" w:hAnsiTheme="minorHAnsi" w:cstheme="minorBidi"/>
            <w:b w:val="0"/>
            <w:noProof/>
            <w:kern w:val="2"/>
            <w:sz w:val="21"/>
          </w:rPr>
          <w:tab/>
        </w:r>
        <w:r w:rsidRPr="0089221E">
          <w:rPr>
            <w:rStyle w:val="af3"/>
            <w:noProof/>
          </w:rPr>
          <w:t>For scenario-1 of multi-path Relay, for PDCP duplication, R2 follows legacy design as a baseline, including at least 1) all RLC entities have the same RLC mode, 2) RRC can set the duplication state (but always activated for SRB, if configured), 3) data volume threshold can be optionally configured for DRB.</w:t>
        </w:r>
      </w:hyperlink>
    </w:p>
    <w:p w14:paraId="5D135905" w14:textId="49F31371" w:rsidR="00CF15A9" w:rsidRDefault="00CF15A9">
      <w:pPr>
        <w:pStyle w:val="TOC1"/>
        <w:rPr>
          <w:rFonts w:asciiTheme="minorHAnsi" w:eastAsiaTheme="minorEastAsia" w:hAnsiTheme="minorHAnsi" w:cstheme="minorBidi"/>
          <w:b w:val="0"/>
          <w:noProof/>
          <w:kern w:val="2"/>
          <w:sz w:val="21"/>
        </w:rPr>
      </w:pPr>
      <w:hyperlink w:anchor="_Toc124511552" w:history="1">
        <w:r w:rsidRPr="0089221E">
          <w:rPr>
            <w:rStyle w:val="af3"/>
            <w:noProof/>
          </w:rPr>
          <w:t>Proposal 8</w:t>
        </w:r>
        <w:r>
          <w:rPr>
            <w:rFonts w:asciiTheme="minorHAnsi" w:eastAsiaTheme="minorEastAsia" w:hAnsiTheme="minorHAnsi" w:cstheme="minorBidi"/>
            <w:b w:val="0"/>
            <w:noProof/>
            <w:kern w:val="2"/>
            <w:sz w:val="21"/>
          </w:rPr>
          <w:tab/>
        </w:r>
        <w:r w:rsidRPr="0089221E">
          <w:rPr>
            <w:rStyle w:val="af3"/>
            <w:noProof/>
          </w:rPr>
          <w:t>For scenario-1 of multi-path Relay, for PDCP duplication, allows dynamic duplication (de)activation controlled by MAC-CE delivery via direct link.</w:t>
        </w:r>
      </w:hyperlink>
    </w:p>
    <w:p w14:paraId="4A4AFB9E" w14:textId="130D29F1" w:rsidR="00CF15A9" w:rsidRDefault="00CF15A9">
      <w:pPr>
        <w:pStyle w:val="TOC1"/>
        <w:rPr>
          <w:rFonts w:asciiTheme="minorHAnsi" w:eastAsiaTheme="minorEastAsia" w:hAnsiTheme="minorHAnsi" w:cstheme="minorBidi"/>
          <w:b w:val="0"/>
          <w:noProof/>
          <w:kern w:val="2"/>
          <w:sz w:val="21"/>
        </w:rPr>
      </w:pPr>
      <w:hyperlink w:anchor="_Toc124511553" w:history="1">
        <w:r w:rsidRPr="0089221E">
          <w:rPr>
            <w:rStyle w:val="af3"/>
            <w:noProof/>
          </w:rPr>
          <w:t>Proposal 9</w:t>
        </w:r>
        <w:r>
          <w:rPr>
            <w:rFonts w:asciiTheme="minorHAnsi" w:eastAsiaTheme="minorEastAsia" w:hAnsiTheme="minorHAnsi" w:cstheme="minorBidi"/>
            <w:b w:val="0"/>
            <w:noProof/>
            <w:kern w:val="2"/>
            <w:sz w:val="21"/>
          </w:rPr>
          <w:tab/>
        </w:r>
        <w:r w:rsidRPr="0089221E">
          <w:rPr>
            <w:rStyle w:val="af3"/>
            <w:noProof/>
          </w:rPr>
          <w:t>For scenario-1 of multi-path Relay, for PDCP duplication, the legacy “Duplication Activation/Deactivation MAC CE” and “Duplication RLC Activation/Deactivation MAC CE” can be adopted.</w:t>
        </w:r>
      </w:hyperlink>
    </w:p>
    <w:p w14:paraId="39A3BE55" w14:textId="008943C7" w:rsidR="00CF15A9" w:rsidRDefault="00CF15A9">
      <w:pPr>
        <w:pStyle w:val="TOC1"/>
        <w:rPr>
          <w:rFonts w:asciiTheme="minorHAnsi" w:eastAsiaTheme="minorEastAsia" w:hAnsiTheme="minorHAnsi" w:cstheme="minorBidi"/>
          <w:b w:val="0"/>
          <w:noProof/>
          <w:kern w:val="2"/>
          <w:sz w:val="21"/>
        </w:rPr>
      </w:pPr>
      <w:hyperlink w:anchor="_Toc124511554" w:history="1">
        <w:r w:rsidRPr="0089221E">
          <w:rPr>
            <w:rStyle w:val="af3"/>
            <w:noProof/>
          </w:rPr>
          <w:t>Proposal 10</w:t>
        </w:r>
        <w:r>
          <w:rPr>
            <w:rFonts w:asciiTheme="minorHAnsi" w:eastAsiaTheme="minorEastAsia" w:hAnsiTheme="minorHAnsi" w:cstheme="minorBidi"/>
            <w:b w:val="0"/>
            <w:noProof/>
            <w:kern w:val="2"/>
            <w:sz w:val="21"/>
          </w:rPr>
          <w:tab/>
        </w:r>
        <w:r w:rsidRPr="0089221E">
          <w:rPr>
            <w:rStyle w:val="af3"/>
            <w:noProof/>
          </w:rPr>
          <w:t>For scenario-1 of multi-path Relay, for PDCP duplication, R2 does not pursue LCH-to-carrier mapping restriction.</w:t>
        </w:r>
      </w:hyperlink>
    </w:p>
    <w:p w14:paraId="59C985DD" w14:textId="06CB57EF" w:rsidR="00CF15A9" w:rsidRDefault="00CF15A9">
      <w:pPr>
        <w:pStyle w:val="TOC1"/>
        <w:rPr>
          <w:rFonts w:asciiTheme="minorHAnsi" w:eastAsiaTheme="minorEastAsia" w:hAnsiTheme="minorHAnsi" w:cstheme="minorBidi"/>
          <w:b w:val="0"/>
          <w:noProof/>
          <w:kern w:val="2"/>
          <w:sz w:val="21"/>
        </w:rPr>
      </w:pPr>
      <w:hyperlink w:anchor="_Toc124511555" w:history="1">
        <w:r w:rsidRPr="0089221E">
          <w:rPr>
            <w:rStyle w:val="af3"/>
            <w:noProof/>
          </w:rPr>
          <w:t>Proposal 11</w:t>
        </w:r>
        <w:r>
          <w:rPr>
            <w:rFonts w:asciiTheme="minorHAnsi" w:eastAsiaTheme="minorEastAsia" w:hAnsiTheme="minorHAnsi" w:cstheme="minorBidi"/>
            <w:b w:val="0"/>
            <w:noProof/>
            <w:kern w:val="2"/>
            <w:sz w:val="21"/>
          </w:rPr>
          <w:tab/>
        </w:r>
        <w:r w:rsidRPr="0089221E">
          <w:rPr>
            <w:rStyle w:val="af3"/>
            <w:noProof/>
          </w:rPr>
          <w:t>For scenario-1 of multi-path Relay, for PDCP duplication, R2 discusses whether to pursue the legacy behavior of “When an RLC entity acknowledges the transmission of a PDCP PDU, the PDCP entity shall indicate to the other RLC entity(ies) to discard it”.</w:t>
        </w:r>
      </w:hyperlink>
    </w:p>
    <w:p w14:paraId="232157F6" w14:textId="0FEE8F28" w:rsidR="00CF15A9" w:rsidRDefault="00CF15A9">
      <w:pPr>
        <w:pStyle w:val="TOC1"/>
        <w:rPr>
          <w:rFonts w:asciiTheme="minorHAnsi" w:eastAsiaTheme="minorEastAsia" w:hAnsiTheme="minorHAnsi" w:cstheme="minorBidi"/>
          <w:b w:val="0"/>
          <w:noProof/>
          <w:kern w:val="2"/>
          <w:sz w:val="21"/>
        </w:rPr>
      </w:pPr>
      <w:hyperlink w:anchor="_Toc124511556" w:history="1">
        <w:r w:rsidRPr="0089221E">
          <w:rPr>
            <w:rStyle w:val="af3"/>
            <w:noProof/>
          </w:rPr>
          <w:t>Proposal 12</w:t>
        </w:r>
        <w:r>
          <w:rPr>
            <w:rFonts w:asciiTheme="minorHAnsi" w:eastAsiaTheme="minorEastAsia" w:hAnsiTheme="minorHAnsi" w:cstheme="minorBidi"/>
            <w:b w:val="0"/>
            <w:noProof/>
            <w:kern w:val="2"/>
            <w:sz w:val="21"/>
          </w:rPr>
          <w:tab/>
        </w:r>
        <w:r w:rsidRPr="0089221E">
          <w:rPr>
            <w:rStyle w:val="af3"/>
            <w:noProof/>
          </w:rPr>
          <w:t>R2 confirms the SRB configuration (which path(s) to use) is a per-bearer configuration, for scenario-1.</w:t>
        </w:r>
      </w:hyperlink>
    </w:p>
    <w:p w14:paraId="513848B1" w14:textId="0C0AD98C" w:rsidR="00CF15A9" w:rsidRDefault="00CF15A9">
      <w:pPr>
        <w:pStyle w:val="TOC1"/>
        <w:rPr>
          <w:rFonts w:asciiTheme="minorHAnsi" w:eastAsiaTheme="minorEastAsia" w:hAnsiTheme="minorHAnsi" w:cstheme="minorBidi"/>
          <w:b w:val="0"/>
          <w:noProof/>
          <w:kern w:val="2"/>
          <w:sz w:val="21"/>
        </w:rPr>
      </w:pPr>
      <w:hyperlink w:anchor="_Toc124511557" w:history="1">
        <w:r w:rsidRPr="0089221E">
          <w:rPr>
            <w:rStyle w:val="af3"/>
            <w:noProof/>
          </w:rPr>
          <w:t>Proposal 13</w:t>
        </w:r>
        <w:r>
          <w:rPr>
            <w:rFonts w:asciiTheme="minorHAnsi" w:eastAsiaTheme="minorEastAsia" w:hAnsiTheme="minorHAnsi" w:cstheme="minorBidi"/>
            <w:b w:val="0"/>
            <w:noProof/>
            <w:kern w:val="2"/>
            <w:sz w:val="21"/>
          </w:rPr>
          <w:tab/>
        </w:r>
        <w:r w:rsidRPr="0089221E">
          <w:rPr>
            <w:rStyle w:val="af3"/>
            <w:noProof/>
          </w:rPr>
          <w:t>For scenario-2 of multi-path relay, follow the conclusion for scenario-1 unless stated otherwise.</w:t>
        </w:r>
      </w:hyperlink>
    </w:p>
    <w:p w14:paraId="77497D59" w14:textId="52EEF6E8" w:rsidR="00CF15A9" w:rsidRDefault="00CF15A9">
      <w:pPr>
        <w:pStyle w:val="TOC1"/>
        <w:rPr>
          <w:rFonts w:asciiTheme="minorHAnsi" w:eastAsiaTheme="minorEastAsia" w:hAnsiTheme="minorHAnsi" w:cstheme="minorBidi"/>
          <w:b w:val="0"/>
          <w:noProof/>
          <w:kern w:val="2"/>
          <w:sz w:val="21"/>
        </w:rPr>
      </w:pPr>
      <w:hyperlink w:anchor="_Toc124511558" w:history="1">
        <w:r w:rsidRPr="0089221E">
          <w:rPr>
            <w:rStyle w:val="af3"/>
            <w:noProof/>
          </w:rPr>
          <w:t>Proposal 14</w:t>
        </w:r>
        <w:r>
          <w:rPr>
            <w:rFonts w:asciiTheme="minorHAnsi" w:eastAsiaTheme="minorEastAsia" w:hAnsiTheme="minorHAnsi" w:cstheme="minorBidi"/>
            <w:b w:val="0"/>
            <w:noProof/>
            <w:kern w:val="2"/>
            <w:sz w:val="21"/>
          </w:rPr>
          <w:tab/>
        </w:r>
        <w:r w:rsidRPr="0089221E">
          <w:rPr>
            <w:rStyle w:val="af3"/>
            <w:noProof/>
          </w:rPr>
          <w:t>For scenario 2, do not support SRB1 and SRB2 being configured as split SRB, or non-split SRB over indirect path only.</w:t>
        </w:r>
      </w:hyperlink>
    </w:p>
    <w:p w14:paraId="595AB15F" w14:textId="20BE5B0C" w:rsidR="00CF15A9" w:rsidRDefault="00CF15A9">
      <w:pPr>
        <w:pStyle w:val="TOC1"/>
        <w:rPr>
          <w:rFonts w:asciiTheme="minorHAnsi" w:eastAsiaTheme="minorEastAsia" w:hAnsiTheme="minorHAnsi" w:cstheme="minorBidi"/>
          <w:b w:val="0"/>
          <w:noProof/>
          <w:kern w:val="2"/>
          <w:sz w:val="21"/>
        </w:rPr>
      </w:pPr>
      <w:hyperlink w:anchor="_Toc124511559" w:history="1">
        <w:r w:rsidRPr="0089221E">
          <w:rPr>
            <w:rStyle w:val="af3"/>
            <w:noProof/>
          </w:rPr>
          <w:t>Proposal 15</w:t>
        </w:r>
        <w:r>
          <w:rPr>
            <w:rFonts w:asciiTheme="minorHAnsi" w:eastAsiaTheme="minorEastAsia" w:hAnsiTheme="minorHAnsi" w:cstheme="minorBidi"/>
            <w:b w:val="0"/>
            <w:noProof/>
            <w:kern w:val="2"/>
            <w:sz w:val="21"/>
          </w:rPr>
          <w:tab/>
        </w:r>
        <w:r w:rsidRPr="0089221E">
          <w:rPr>
            <w:rStyle w:val="af3"/>
            <w:noProof/>
          </w:rPr>
          <w:t>For scenario-2 of multi-path relay, for single-direct-path to multi-path switching, remote (or relay) UE report the ID (FFS what the ID is) of the relay (or remote) UE to network, and network provides the configuration of the indirect path to remote (or relay) UE. It is up to relay/remote UE implementation to establish inter-UE connection before/upon network configuration.</w:t>
        </w:r>
      </w:hyperlink>
    </w:p>
    <w:p w14:paraId="0753750A" w14:textId="3C707C93" w:rsidR="00CF15A9" w:rsidRDefault="00CF15A9">
      <w:pPr>
        <w:pStyle w:val="TOC1"/>
        <w:rPr>
          <w:rFonts w:asciiTheme="minorHAnsi" w:eastAsiaTheme="minorEastAsia" w:hAnsiTheme="minorHAnsi" w:cstheme="minorBidi"/>
          <w:b w:val="0"/>
          <w:noProof/>
          <w:kern w:val="2"/>
          <w:sz w:val="21"/>
        </w:rPr>
      </w:pPr>
      <w:hyperlink w:anchor="_Toc124511560" w:history="1">
        <w:r w:rsidRPr="0089221E">
          <w:rPr>
            <w:rStyle w:val="af3"/>
            <w:noProof/>
          </w:rPr>
          <w:t>Proposal 16</w:t>
        </w:r>
        <w:r>
          <w:rPr>
            <w:rFonts w:asciiTheme="minorHAnsi" w:eastAsiaTheme="minorEastAsia" w:hAnsiTheme="minorHAnsi" w:cstheme="minorBidi"/>
            <w:b w:val="0"/>
            <w:noProof/>
            <w:kern w:val="2"/>
            <w:sz w:val="21"/>
          </w:rPr>
          <w:tab/>
        </w:r>
        <w:r w:rsidRPr="0089221E">
          <w:rPr>
            <w:rStyle w:val="af3"/>
            <w:noProof/>
          </w:rPr>
          <w:t>For scenario-2 of multi-path relay, in case of failure detected on UE-UE link (by implementation), remote (or relay) can report the inter-UE connection failure to network.</w:t>
        </w:r>
      </w:hyperlink>
    </w:p>
    <w:p w14:paraId="709E4DDE" w14:textId="7616B4F0"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56" w:name="_In-sequence_SDU_delivery"/>
      <w:bookmarkEnd w:id="56"/>
    </w:p>
    <w:sectPr w:rsidR="00FB3C9D">
      <w:footerReference w:type="default" r:id="rId12"/>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5D306" w14:textId="77777777" w:rsidR="00775266" w:rsidRDefault="00775266">
      <w:pPr>
        <w:spacing w:after="0"/>
      </w:pPr>
      <w:r>
        <w:separator/>
      </w:r>
    </w:p>
  </w:endnote>
  <w:endnote w:type="continuationSeparator" w:id="0">
    <w:p w14:paraId="75D876AF" w14:textId="77777777" w:rsidR="00775266" w:rsidRDefault="007752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ADDB4" w14:textId="77777777" w:rsidR="00775266" w:rsidRDefault="00775266">
      <w:pPr>
        <w:spacing w:after="0"/>
      </w:pPr>
      <w:r>
        <w:separator/>
      </w:r>
    </w:p>
  </w:footnote>
  <w:footnote w:type="continuationSeparator" w:id="0">
    <w:p w14:paraId="27B59F40" w14:textId="77777777" w:rsidR="00775266" w:rsidRDefault="007752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AE90C34"/>
    <w:multiLevelType w:val="hybridMultilevel"/>
    <w:tmpl w:val="5BA437AE"/>
    <w:lvl w:ilvl="0" w:tplc="6596B68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892429892">
    <w:abstractNumId w:val="8"/>
  </w:num>
  <w:num w:numId="2" w16cid:durableId="1636331786">
    <w:abstractNumId w:val="7"/>
  </w:num>
  <w:num w:numId="3" w16cid:durableId="440297961">
    <w:abstractNumId w:val="14"/>
  </w:num>
  <w:num w:numId="4" w16cid:durableId="901981716">
    <w:abstractNumId w:val="2"/>
  </w:num>
  <w:num w:numId="5" w16cid:durableId="879127730">
    <w:abstractNumId w:val="11"/>
  </w:num>
  <w:num w:numId="6" w16cid:durableId="2073233933">
    <w:abstractNumId w:val="4"/>
  </w:num>
  <w:num w:numId="7" w16cid:durableId="472675152">
    <w:abstractNumId w:val="3"/>
  </w:num>
  <w:num w:numId="8" w16cid:durableId="677342203">
    <w:abstractNumId w:val="10"/>
  </w:num>
  <w:num w:numId="9" w16cid:durableId="170683290">
    <w:abstractNumId w:val="12"/>
  </w:num>
  <w:num w:numId="10" w16cid:durableId="1147936923">
    <w:abstractNumId w:val="9"/>
  </w:num>
  <w:num w:numId="11" w16cid:durableId="2132700507">
    <w:abstractNumId w:val="6"/>
  </w:num>
  <w:num w:numId="12" w16cid:durableId="948201531">
    <w:abstractNumId w:val="0"/>
  </w:num>
  <w:num w:numId="13" w16cid:durableId="1651399546">
    <w:abstractNumId w:val="5"/>
  </w:num>
  <w:num w:numId="14" w16cid:durableId="1555503212">
    <w:abstractNumId w:val="13"/>
  </w:num>
  <w:num w:numId="15" w16cid:durableId="1300040315">
    <w:abstractNumId w:val="1"/>
  </w:num>
  <w:num w:numId="16" w16cid:durableId="1453671992">
    <w:abstractNumId w:val="0"/>
  </w:num>
  <w:num w:numId="17" w16cid:durableId="1698004469">
    <w:abstractNumId w:val="0"/>
  </w:num>
  <w:num w:numId="18" w16cid:durableId="793329464">
    <w:abstractNumId w:val="0"/>
  </w:num>
  <w:num w:numId="19" w16cid:durableId="185121953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qsFAMiHZastAAAA"/>
  </w:docVars>
  <w:rsids>
    <w:rsidRoot w:val="00FB3C9D"/>
    <w:rsid w:val="00015DBC"/>
    <w:rsid w:val="00017121"/>
    <w:rsid w:val="00034B3C"/>
    <w:rsid w:val="00041594"/>
    <w:rsid w:val="00044D3C"/>
    <w:rsid w:val="000571A8"/>
    <w:rsid w:val="00064493"/>
    <w:rsid w:val="000A045B"/>
    <w:rsid w:val="000A221D"/>
    <w:rsid w:val="000B7A5D"/>
    <w:rsid w:val="000E64E9"/>
    <w:rsid w:val="000F2E9B"/>
    <w:rsid w:val="00107715"/>
    <w:rsid w:val="00111FD9"/>
    <w:rsid w:val="00120028"/>
    <w:rsid w:val="00124C77"/>
    <w:rsid w:val="00125123"/>
    <w:rsid w:val="001343B0"/>
    <w:rsid w:val="00136D1F"/>
    <w:rsid w:val="001446E7"/>
    <w:rsid w:val="00146E5B"/>
    <w:rsid w:val="00150AF6"/>
    <w:rsid w:val="00160B0D"/>
    <w:rsid w:val="001632EC"/>
    <w:rsid w:val="00180DEC"/>
    <w:rsid w:val="001A1E3A"/>
    <w:rsid w:val="001B3D23"/>
    <w:rsid w:val="001B490B"/>
    <w:rsid w:val="001B64DA"/>
    <w:rsid w:val="001B7D1B"/>
    <w:rsid w:val="001C1A4E"/>
    <w:rsid w:val="002034C4"/>
    <w:rsid w:val="00206961"/>
    <w:rsid w:val="002070B3"/>
    <w:rsid w:val="00207B02"/>
    <w:rsid w:val="00210583"/>
    <w:rsid w:val="002110D8"/>
    <w:rsid w:val="00212650"/>
    <w:rsid w:val="0021582F"/>
    <w:rsid w:val="002226D1"/>
    <w:rsid w:val="00231ED6"/>
    <w:rsid w:val="00252513"/>
    <w:rsid w:val="00257DD1"/>
    <w:rsid w:val="00261CE3"/>
    <w:rsid w:val="00267BDA"/>
    <w:rsid w:val="002713D3"/>
    <w:rsid w:val="00275579"/>
    <w:rsid w:val="00276BFA"/>
    <w:rsid w:val="00283C1B"/>
    <w:rsid w:val="00293040"/>
    <w:rsid w:val="002C7AE9"/>
    <w:rsid w:val="002D0DFA"/>
    <w:rsid w:val="002E6468"/>
    <w:rsid w:val="002E6820"/>
    <w:rsid w:val="002F6B1B"/>
    <w:rsid w:val="00306EDF"/>
    <w:rsid w:val="003134B3"/>
    <w:rsid w:val="00320928"/>
    <w:rsid w:val="00325BFC"/>
    <w:rsid w:val="00336AE4"/>
    <w:rsid w:val="00366D26"/>
    <w:rsid w:val="00391515"/>
    <w:rsid w:val="003C2081"/>
    <w:rsid w:val="003C43B0"/>
    <w:rsid w:val="003C4E76"/>
    <w:rsid w:val="003D1DDD"/>
    <w:rsid w:val="003D48D5"/>
    <w:rsid w:val="003E1696"/>
    <w:rsid w:val="003E3AFA"/>
    <w:rsid w:val="003E6F62"/>
    <w:rsid w:val="003E7DB4"/>
    <w:rsid w:val="00405549"/>
    <w:rsid w:val="0041279E"/>
    <w:rsid w:val="00431991"/>
    <w:rsid w:val="00431B4B"/>
    <w:rsid w:val="0043359C"/>
    <w:rsid w:val="0043433F"/>
    <w:rsid w:val="00440C74"/>
    <w:rsid w:val="00456A8D"/>
    <w:rsid w:val="00466280"/>
    <w:rsid w:val="00476F75"/>
    <w:rsid w:val="004777AF"/>
    <w:rsid w:val="004A08FC"/>
    <w:rsid w:val="004A2923"/>
    <w:rsid w:val="004A6682"/>
    <w:rsid w:val="004B354E"/>
    <w:rsid w:val="004B4F9E"/>
    <w:rsid w:val="004C15C3"/>
    <w:rsid w:val="004C4B19"/>
    <w:rsid w:val="004C4DAE"/>
    <w:rsid w:val="004D0C69"/>
    <w:rsid w:val="004D1103"/>
    <w:rsid w:val="004E5491"/>
    <w:rsid w:val="004F0F81"/>
    <w:rsid w:val="00502F84"/>
    <w:rsid w:val="005063AF"/>
    <w:rsid w:val="00517C8D"/>
    <w:rsid w:val="00524EDC"/>
    <w:rsid w:val="0053332F"/>
    <w:rsid w:val="005365BA"/>
    <w:rsid w:val="005410C9"/>
    <w:rsid w:val="00542290"/>
    <w:rsid w:val="005442E9"/>
    <w:rsid w:val="0054630B"/>
    <w:rsid w:val="0056179B"/>
    <w:rsid w:val="00564D32"/>
    <w:rsid w:val="005708E0"/>
    <w:rsid w:val="005B1709"/>
    <w:rsid w:val="005B39E0"/>
    <w:rsid w:val="005C03F6"/>
    <w:rsid w:val="005C18B5"/>
    <w:rsid w:val="005C5CDB"/>
    <w:rsid w:val="005C632D"/>
    <w:rsid w:val="005D0F4E"/>
    <w:rsid w:val="005D1D74"/>
    <w:rsid w:val="005D7C53"/>
    <w:rsid w:val="005E52A0"/>
    <w:rsid w:val="005E7F5A"/>
    <w:rsid w:val="0060457F"/>
    <w:rsid w:val="00610954"/>
    <w:rsid w:val="0061237A"/>
    <w:rsid w:val="00613669"/>
    <w:rsid w:val="00614C44"/>
    <w:rsid w:val="00621611"/>
    <w:rsid w:val="00662067"/>
    <w:rsid w:val="00666863"/>
    <w:rsid w:val="006A085B"/>
    <w:rsid w:val="006C7EE5"/>
    <w:rsid w:val="006E7824"/>
    <w:rsid w:val="006F0C7A"/>
    <w:rsid w:val="00711CCE"/>
    <w:rsid w:val="00717DBE"/>
    <w:rsid w:val="00741CE7"/>
    <w:rsid w:val="00753C4A"/>
    <w:rsid w:val="00755E88"/>
    <w:rsid w:val="00756022"/>
    <w:rsid w:val="0077093F"/>
    <w:rsid w:val="00775266"/>
    <w:rsid w:val="00776EBD"/>
    <w:rsid w:val="00777103"/>
    <w:rsid w:val="00782049"/>
    <w:rsid w:val="00790DC9"/>
    <w:rsid w:val="00795873"/>
    <w:rsid w:val="007B219F"/>
    <w:rsid w:val="007D4DBC"/>
    <w:rsid w:val="007E0864"/>
    <w:rsid w:val="007F1CAD"/>
    <w:rsid w:val="007F33EE"/>
    <w:rsid w:val="007F435B"/>
    <w:rsid w:val="007F5E39"/>
    <w:rsid w:val="008062BF"/>
    <w:rsid w:val="008076AF"/>
    <w:rsid w:val="00822734"/>
    <w:rsid w:val="00825AAE"/>
    <w:rsid w:val="00826053"/>
    <w:rsid w:val="00832453"/>
    <w:rsid w:val="00842380"/>
    <w:rsid w:val="00844947"/>
    <w:rsid w:val="00853D38"/>
    <w:rsid w:val="00854DEF"/>
    <w:rsid w:val="00862119"/>
    <w:rsid w:val="00862614"/>
    <w:rsid w:val="00890733"/>
    <w:rsid w:val="00895D68"/>
    <w:rsid w:val="008A250A"/>
    <w:rsid w:val="008C3ECC"/>
    <w:rsid w:val="008D19DC"/>
    <w:rsid w:val="008E399F"/>
    <w:rsid w:val="008F30D8"/>
    <w:rsid w:val="008F79C1"/>
    <w:rsid w:val="00901733"/>
    <w:rsid w:val="009249BA"/>
    <w:rsid w:val="00930A3A"/>
    <w:rsid w:val="009415CC"/>
    <w:rsid w:val="00950EBF"/>
    <w:rsid w:val="00975DDB"/>
    <w:rsid w:val="009977FE"/>
    <w:rsid w:val="009A1E29"/>
    <w:rsid w:val="009B0850"/>
    <w:rsid w:val="009B18C5"/>
    <w:rsid w:val="009B1A4B"/>
    <w:rsid w:val="009B7064"/>
    <w:rsid w:val="009C18CE"/>
    <w:rsid w:val="009C5418"/>
    <w:rsid w:val="009E1269"/>
    <w:rsid w:val="009E1DE7"/>
    <w:rsid w:val="009E301C"/>
    <w:rsid w:val="009F01F6"/>
    <w:rsid w:val="009F4CA9"/>
    <w:rsid w:val="00A036F8"/>
    <w:rsid w:val="00A058BE"/>
    <w:rsid w:val="00A1181E"/>
    <w:rsid w:val="00A15127"/>
    <w:rsid w:val="00A25F07"/>
    <w:rsid w:val="00A319DC"/>
    <w:rsid w:val="00A519A0"/>
    <w:rsid w:val="00A60753"/>
    <w:rsid w:val="00A7379D"/>
    <w:rsid w:val="00A8226D"/>
    <w:rsid w:val="00A83B57"/>
    <w:rsid w:val="00A84EC4"/>
    <w:rsid w:val="00AE0464"/>
    <w:rsid w:val="00AE12E0"/>
    <w:rsid w:val="00AE1A6B"/>
    <w:rsid w:val="00AF074B"/>
    <w:rsid w:val="00B01E46"/>
    <w:rsid w:val="00B024A0"/>
    <w:rsid w:val="00B03764"/>
    <w:rsid w:val="00B45717"/>
    <w:rsid w:val="00B57277"/>
    <w:rsid w:val="00B578E7"/>
    <w:rsid w:val="00B670D2"/>
    <w:rsid w:val="00B87F2D"/>
    <w:rsid w:val="00B95493"/>
    <w:rsid w:val="00BA17A4"/>
    <w:rsid w:val="00BB5B37"/>
    <w:rsid w:val="00BD2C36"/>
    <w:rsid w:val="00BD352C"/>
    <w:rsid w:val="00BF0E77"/>
    <w:rsid w:val="00BF2F4F"/>
    <w:rsid w:val="00BF4716"/>
    <w:rsid w:val="00BF550E"/>
    <w:rsid w:val="00C002A0"/>
    <w:rsid w:val="00C1052E"/>
    <w:rsid w:val="00C16B81"/>
    <w:rsid w:val="00C21CF7"/>
    <w:rsid w:val="00C2748D"/>
    <w:rsid w:val="00C3532F"/>
    <w:rsid w:val="00C511E1"/>
    <w:rsid w:val="00C5328B"/>
    <w:rsid w:val="00C563C0"/>
    <w:rsid w:val="00C61347"/>
    <w:rsid w:val="00C61B5B"/>
    <w:rsid w:val="00C66555"/>
    <w:rsid w:val="00C723FD"/>
    <w:rsid w:val="00CA590C"/>
    <w:rsid w:val="00CA7E46"/>
    <w:rsid w:val="00CB2486"/>
    <w:rsid w:val="00CC3C48"/>
    <w:rsid w:val="00CD7D70"/>
    <w:rsid w:val="00CF15A9"/>
    <w:rsid w:val="00CF5F41"/>
    <w:rsid w:val="00D236C5"/>
    <w:rsid w:val="00D355FB"/>
    <w:rsid w:val="00D37670"/>
    <w:rsid w:val="00D43664"/>
    <w:rsid w:val="00D4775A"/>
    <w:rsid w:val="00D64249"/>
    <w:rsid w:val="00D86EEF"/>
    <w:rsid w:val="00D92A8D"/>
    <w:rsid w:val="00D95A7A"/>
    <w:rsid w:val="00DA3536"/>
    <w:rsid w:val="00DB5C9A"/>
    <w:rsid w:val="00DD12B4"/>
    <w:rsid w:val="00DD559A"/>
    <w:rsid w:val="00DE1C56"/>
    <w:rsid w:val="00E135BA"/>
    <w:rsid w:val="00E15CA3"/>
    <w:rsid w:val="00E162DC"/>
    <w:rsid w:val="00E17AA9"/>
    <w:rsid w:val="00E20A8D"/>
    <w:rsid w:val="00E23AC1"/>
    <w:rsid w:val="00E31D0E"/>
    <w:rsid w:val="00E54656"/>
    <w:rsid w:val="00E57EDE"/>
    <w:rsid w:val="00E75D46"/>
    <w:rsid w:val="00E82432"/>
    <w:rsid w:val="00EB76D3"/>
    <w:rsid w:val="00EC29ED"/>
    <w:rsid w:val="00EF66BE"/>
    <w:rsid w:val="00EF7180"/>
    <w:rsid w:val="00F15C90"/>
    <w:rsid w:val="00F20FBE"/>
    <w:rsid w:val="00F33D9C"/>
    <w:rsid w:val="00F35EAA"/>
    <w:rsid w:val="00F40F5D"/>
    <w:rsid w:val="00F4478C"/>
    <w:rsid w:val="00F64569"/>
    <w:rsid w:val="00F71B59"/>
    <w:rsid w:val="00F80844"/>
    <w:rsid w:val="00F87B7A"/>
    <w:rsid w:val="00FB0D73"/>
    <w:rsid w:val="00FB3C9D"/>
    <w:rsid w:val="00FC33C8"/>
    <w:rsid w:val="00FC6C49"/>
    <w:rsid w:val="00FD571C"/>
    <w:rsid w:val="00FE085C"/>
    <w:rsid w:val="00FE6A8C"/>
    <w:rsid w:val="00FF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695573464">
      <w:bodyDiv w:val="1"/>
      <w:marLeft w:val="0"/>
      <w:marRight w:val="0"/>
      <w:marTop w:val="0"/>
      <w:marBottom w:val="0"/>
      <w:divBdr>
        <w:top w:val="none" w:sz="0" w:space="0" w:color="auto"/>
        <w:left w:val="none" w:sz="0" w:space="0" w:color="auto"/>
        <w:bottom w:val="none" w:sz="0" w:space="0" w:color="auto"/>
        <w:right w:val="none" w:sz="0" w:space="0" w:color="auto"/>
      </w:divBdr>
      <w:divsChild>
        <w:div w:id="2014019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 Id="rId22" Type="http://schemas.onlyoffice.com/commentsDocument" Target="commentsDocument.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8</Pages>
  <Words>3001</Words>
  <Characters>17111</Characters>
  <Application>Microsoft Office Word</Application>
  <DocSecurity>0</DocSecurity>
  <Lines>142</Lines>
  <Paragraphs>40</Paragraphs>
  <ScaleCrop>false</ScaleCrop>
  <Company/>
  <LinksUpToDate>false</LinksUpToDate>
  <CharactersWithSpaces>20072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19</cp:revision>
  <dcterms:created xsi:type="dcterms:W3CDTF">2022-10-20T06:30:00Z</dcterms:created>
  <dcterms:modified xsi:type="dcterms:W3CDTF">2023-02-14T02:35:00Z</dcterms:modified>
</cp:coreProperties>
</file>